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5E11E7" w14:textId="77777777" w:rsidR="00C154C7" w:rsidRPr="002F25A4" w:rsidRDefault="005552D9">
      <w:pPr>
        <w:rPr>
          <w:b/>
          <w:lang w:val="en-US"/>
        </w:rPr>
      </w:pPr>
      <w:r w:rsidRPr="002F25A4">
        <w:rPr>
          <w:b/>
          <w:lang w:val="en-US"/>
        </w:rPr>
        <w:t xml:space="preserve">Geochemical </w:t>
      </w:r>
      <w:r w:rsidR="00F13F58" w:rsidRPr="002F25A4">
        <w:rPr>
          <w:b/>
          <w:lang w:val="en-US"/>
        </w:rPr>
        <w:t xml:space="preserve">and mineralogical </w:t>
      </w:r>
      <w:r w:rsidR="00FF6D74">
        <w:rPr>
          <w:b/>
          <w:lang w:val="en-US"/>
        </w:rPr>
        <w:t>characterization of</w:t>
      </w:r>
      <w:r w:rsidR="00BD162F" w:rsidRPr="002F25A4">
        <w:rPr>
          <w:b/>
          <w:lang w:val="en-US"/>
        </w:rPr>
        <w:t xml:space="preserve"> </w:t>
      </w:r>
      <w:r w:rsidRPr="002F25A4">
        <w:rPr>
          <w:b/>
          <w:lang w:val="en-US"/>
        </w:rPr>
        <w:t>a</w:t>
      </w:r>
      <w:r w:rsidR="00BD162F" w:rsidRPr="002F25A4">
        <w:rPr>
          <w:b/>
          <w:lang w:val="en-US"/>
        </w:rPr>
        <w:t xml:space="preserve"> </w:t>
      </w:r>
      <w:r w:rsidRPr="002F25A4">
        <w:rPr>
          <w:b/>
          <w:lang w:val="en-US"/>
        </w:rPr>
        <w:t xml:space="preserve">megacryst of </w:t>
      </w:r>
      <w:r w:rsidR="00BD162F" w:rsidRPr="002F25A4">
        <w:rPr>
          <w:b/>
          <w:lang w:val="en-US"/>
        </w:rPr>
        <w:t xml:space="preserve">apatite from the </w:t>
      </w:r>
      <w:r w:rsidR="009E68E7" w:rsidRPr="002F25A4">
        <w:rPr>
          <w:b/>
          <w:lang w:val="en-US"/>
        </w:rPr>
        <w:t>T</w:t>
      </w:r>
      <w:r w:rsidR="00BD162F" w:rsidRPr="002F25A4">
        <w:rPr>
          <w:b/>
          <w:lang w:val="en-US"/>
        </w:rPr>
        <w:t>ertiary volcanism of the Veneto Volcanic Province</w:t>
      </w:r>
      <w:r w:rsidR="00C02353" w:rsidRPr="002F25A4">
        <w:rPr>
          <w:b/>
          <w:lang w:val="en-US"/>
        </w:rPr>
        <w:t>, Italy</w:t>
      </w:r>
      <w:r w:rsidR="00BD162F" w:rsidRPr="002F25A4">
        <w:rPr>
          <w:b/>
          <w:lang w:val="en-US"/>
        </w:rPr>
        <w:t>.</w:t>
      </w:r>
    </w:p>
    <w:p w14:paraId="30E18956" w14:textId="5DD4C801" w:rsidR="002F25A4" w:rsidRPr="00063328" w:rsidRDefault="00580B88">
      <w:r w:rsidRPr="00580B88">
        <w:t>Cipriani A</w:t>
      </w:r>
      <w:r w:rsidR="005060C3">
        <w:t>*</w:t>
      </w:r>
      <w:r w:rsidRPr="00580B88">
        <w:t xml:space="preserve">., </w:t>
      </w:r>
      <w:r>
        <w:t>Giovanardi T., Mazzucchelli M.</w:t>
      </w:r>
      <w:r w:rsidR="005060C3">
        <w:t>*</w:t>
      </w:r>
      <w:r>
        <w:t>, Lugli F., Sforna.</w:t>
      </w:r>
      <w:r w:rsidR="00167EDB" w:rsidRPr="00167EDB">
        <w:t xml:space="preserve"> </w:t>
      </w:r>
      <w:r w:rsidR="00167EDB" w:rsidRPr="00063328">
        <w:t>M.</w:t>
      </w:r>
      <w:r w:rsidR="002F4820">
        <w:t>-C.</w:t>
      </w:r>
      <w:r w:rsidRPr="00063328">
        <w:t>, Gualtieri A.</w:t>
      </w:r>
      <w:r w:rsidR="006A1A71">
        <w:t>F.</w:t>
      </w:r>
      <w:r w:rsidRPr="00063328">
        <w:t>, Di Giuseppe</w:t>
      </w:r>
      <w:r w:rsidR="002F4820" w:rsidRPr="002F4820">
        <w:t xml:space="preserve"> </w:t>
      </w:r>
      <w:r w:rsidR="002F4820" w:rsidRPr="00063328">
        <w:t>D.</w:t>
      </w:r>
      <w:r w:rsidR="00063328">
        <w:t>,</w:t>
      </w:r>
      <w:r w:rsidR="00063328" w:rsidRPr="00063328">
        <w:t xml:space="preserve"> </w:t>
      </w:r>
      <w:r w:rsidR="00063328">
        <w:t>Brunelli D.</w:t>
      </w:r>
    </w:p>
    <w:p w14:paraId="575E677B" w14:textId="77777777" w:rsidR="00EF37B2" w:rsidRPr="00551E12" w:rsidRDefault="005060C3">
      <w:pPr>
        <w:rPr>
          <w:lang w:val="en-US"/>
        </w:rPr>
      </w:pPr>
      <w:r w:rsidRPr="00551E12">
        <w:rPr>
          <w:lang w:val="en-US"/>
        </w:rPr>
        <w:t>Corresponding authors *</w:t>
      </w:r>
    </w:p>
    <w:p w14:paraId="5BB4BF36" w14:textId="77777777" w:rsidR="005060C3" w:rsidRPr="00551E12" w:rsidRDefault="005060C3">
      <w:pPr>
        <w:rPr>
          <w:lang w:val="en-US"/>
        </w:rPr>
      </w:pPr>
    </w:p>
    <w:p w14:paraId="4018592D" w14:textId="77777777" w:rsidR="00645C33" w:rsidRPr="009315AE" w:rsidRDefault="00645C33">
      <w:pPr>
        <w:rPr>
          <w:b/>
          <w:lang w:val="en-US"/>
        </w:rPr>
      </w:pPr>
      <w:r w:rsidRPr="009315AE">
        <w:rPr>
          <w:b/>
          <w:lang w:val="en-US"/>
        </w:rPr>
        <w:t>Abstract</w:t>
      </w:r>
    </w:p>
    <w:p w14:paraId="0EE84CDA" w14:textId="77777777" w:rsidR="00C27750" w:rsidRDefault="006621B1" w:rsidP="00645C33">
      <w:pPr>
        <w:rPr>
          <w:lang w:val="en-US"/>
        </w:rPr>
      </w:pPr>
      <w:r>
        <w:rPr>
          <w:lang w:val="en-US"/>
        </w:rPr>
        <w:t>We present</w:t>
      </w:r>
      <w:r w:rsidR="00645C33">
        <w:rPr>
          <w:lang w:val="en-US"/>
        </w:rPr>
        <w:t xml:space="preserve"> mineralogical and c</w:t>
      </w:r>
      <w:r w:rsidR="00D43C1C">
        <w:rPr>
          <w:lang w:val="en-US"/>
        </w:rPr>
        <w:t xml:space="preserve">hemical data of a megacryst of </w:t>
      </w:r>
      <w:r w:rsidR="00645C33" w:rsidRPr="00BD162F">
        <w:rPr>
          <w:lang w:val="en-US"/>
        </w:rPr>
        <w:t>apatite</w:t>
      </w:r>
      <w:r w:rsidR="00645C33">
        <w:rPr>
          <w:lang w:val="en-US"/>
        </w:rPr>
        <w:t xml:space="preserve"> </w:t>
      </w:r>
      <w:r>
        <w:rPr>
          <w:lang w:val="en-US"/>
        </w:rPr>
        <w:t xml:space="preserve">(MT1) </w:t>
      </w:r>
      <w:r w:rsidR="00F402E7">
        <w:rPr>
          <w:lang w:val="en-US"/>
        </w:rPr>
        <w:t>sampled</w:t>
      </w:r>
      <w:r w:rsidR="000540ED">
        <w:rPr>
          <w:lang w:val="en-US"/>
        </w:rPr>
        <w:t xml:space="preserve"> in</w:t>
      </w:r>
      <w:r w:rsidR="00645C33">
        <w:rPr>
          <w:lang w:val="en-US"/>
        </w:rPr>
        <w:t xml:space="preserve"> Tertiary volcanics </w:t>
      </w:r>
      <w:r>
        <w:rPr>
          <w:lang w:val="en-US"/>
        </w:rPr>
        <w:t>of the Veneto Volcanic Province from</w:t>
      </w:r>
      <w:r w:rsidR="00645C33">
        <w:rPr>
          <w:lang w:val="en-US"/>
        </w:rPr>
        <w:t xml:space="preserve"> </w:t>
      </w:r>
      <w:r w:rsidR="00F402E7">
        <w:rPr>
          <w:lang w:val="en-US"/>
        </w:rPr>
        <w:t>the</w:t>
      </w:r>
      <w:r w:rsidR="00645C33">
        <w:rPr>
          <w:lang w:val="en-US"/>
        </w:rPr>
        <w:t xml:space="preserve"> </w:t>
      </w:r>
      <w:r w:rsidR="00F402E7">
        <w:rPr>
          <w:lang w:val="en-US"/>
        </w:rPr>
        <w:t xml:space="preserve">Western </w:t>
      </w:r>
      <w:r w:rsidR="00645C33">
        <w:rPr>
          <w:lang w:val="en-US"/>
        </w:rPr>
        <w:t>Lessini Mountain range (</w:t>
      </w:r>
      <w:r w:rsidR="00F402E7">
        <w:rPr>
          <w:lang w:val="en-US"/>
        </w:rPr>
        <w:t xml:space="preserve">Veneto, </w:t>
      </w:r>
      <w:r w:rsidR="00645C33">
        <w:rPr>
          <w:lang w:val="en-US"/>
        </w:rPr>
        <w:t>Northern Italy)</w:t>
      </w:r>
      <w:r>
        <w:rPr>
          <w:lang w:val="en-US"/>
        </w:rPr>
        <w:t>.</w:t>
      </w:r>
    </w:p>
    <w:p w14:paraId="00D906AA" w14:textId="77777777" w:rsidR="0077326C" w:rsidRDefault="00CD6BAD" w:rsidP="00645C33">
      <w:pPr>
        <w:rPr>
          <w:lang w:val="en-US"/>
        </w:rPr>
      </w:pPr>
      <w:r>
        <w:rPr>
          <w:lang w:val="en-US"/>
        </w:rPr>
        <w:t xml:space="preserve">The </w:t>
      </w:r>
      <w:r w:rsidR="006621B1">
        <w:rPr>
          <w:lang w:val="en-US"/>
        </w:rPr>
        <w:t xml:space="preserve">MT1 </w:t>
      </w:r>
      <w:r>
        <w:rPr>
          <w:lang w:val="en-US"/>
        </w:rPr>
        <w:t xml:space="preserve">apatite is a unique </w:t>
      </w:r>
      <w:r w:rsidR="009D079E">
        <w:rPr>
          <w:lang w:val="en-US"/>
        </w:rPr>
        <w:t xml:space="preserve">cm-sized </w:t>
      </w:r>
      <w:r>
        <w:rPr>
          <w:lang w:val="en-US"/>
        </w:rPr>
        <w:t xml:space="preserve">specimen recovered from altered volcanics. </w:t>
      </w:r>
      <w:r w:rsidR="00450224">
        <w:rPr>
          <w:lang w:val="en-US"/>
        </w:rPr>
        <w:t>The crystal was iden</w:t>
      </w:r>
      <w:r w:rsidR="00414081">
        <w:rPr>
          <w:lang w:val="en-US"/>
        </w:rPr>
        <w:t xml:space="preserve">tified and characterized by SEM, XRD, Raman spectroscopy </w:t>
      </w:r>
      <w:r w:rsidR="00450224">
        <w:rPr>
          <w:lang w:val="en-US"/>
        </w:rPr>
        <w:t>and electron microprobe analyses.</w:t>
      </w:r>
      <w:r w:rsidR="00F402E7">
        <w:rPr>
          <w:lang w:val="en-US"/>
        </w:rPr>
        <w:t xml:space="preserve"> </w:t>
      </w:r>
    </w:p>
    <w:p w14:paraId="20E160F8" w14:textId="5E28F3F4" w:rsidR="007D3C8C" w:rsidRDefault="0077326C" w:rsidP="00645C33">
      <w:pPr>
        <w:rPr>
          <w:lang w:val="en-US"/>
        </w:rPr>
      </w:pPr>
      <w:r>
        <w:rPr>
          <w:lang w:val="en-US"/>
        </w:rPr>
        <w:t>Major and t</w:t>
      </w:r>
      <w:r w:rsidR="00F402E7">
        <w:rPr>
          <w:lang w:val="en-US"/>
        </w:rPr>
        <w:t>race elements</w:t>
      </w:r>
      <w:r w:rsidR="009D079E">
        <w:rPr>
          <w:lang w:val="en-US"/>
        </w:rPr>
        <w:t xml:space="preserve"> </w:t>
      </w:r>
      <w:r>
        <w:rPr>
          <w:lang w:val="en-US"/>
        </w:rPr>
        <w:t xml:space="preserve">of the primary mineralogy </w:t>
      </w:r>
      <w:r w:rsidR="009D079E">
        <w:rPr>
          <w:lang w:val="en-US"/>
        </w:rPr>
        <w:t>are consistent with</w:t>
      </w:r>
      <w:r>
        <w:rPr>
          <w:lang w:val="en-US"/>
        </w:rPr>
        <w:t xml:space="preserve"> crystallization from </w:t>
      </w:r>
      <w:r w:rsidR="00E52CBB">
        <w:rPr>
          <w:lang w:val="en-US"/>
        </w:rPr>
        <w:t xml:space="preserve">a </w:t>
      </w:r>
      <w:proofErr w:type="spellStart"/>
      <w:r w:rsidR="00E52CBB">
        <w:rPr>
          <w:lang w:val="en-US"/>
        </w:rPr>
        <w:t>nelsonitic</w:t>
      </w:r>
      <w:proofErr w:type="spellEnd"/>
      <w:r w:rsidR="00E52CBB">
        <w:rPr>
          <w:lang w:val="en-US"/>
        </w:rPr>
        <w:t xml:space="preserve"> melt or</w:t>
      </w:r>
      <w:r>
        <w:rPr>
          <w:lang w:val="en-US"/>
        </w:rPr>
        <w:t xml:space="preserve"> alkaline </w:t>
      </w:r>
      <w:r w:rsidR="00E52CBB">
        <w:rPr>
          <w:lang w:val="en-US"/>
        </w:rPr>
        <w:t>melt</w:t>
      </w:r>
      <w:r w:rsidR="00C80D23">
        <w:rPr>
          <w:lang w:val="en-US"/>
        </w:rPr>
        <w:t xml:space="preserve"> </w:t>
      </w:r>
      <w:r>
        <w:rPr>
          <w:lang w:val="en-US"/>
        </w:rPr>
        <w:t xml:space="preserve">metasomatized by a carbonated-rich fluid. </w:t>
      </w:r>
      <w:r w:rsidR="00E52CBB">
        <w:rPr>
          <w:lang w:val="en-US"/>
        </w:rPr>
        <w:t>The Sr and Nd isotopic composition</w:t>
      </w:r>
      <w:r>
        <w:rPr>
          <w:lang w:val="en-US"/>
        </w:rPr>
        <w:t xml:space="preserve"> of the apatite fit</w:t>
      </w:r>
      <w:r w:rsidR="00E52CBB">
        <w:rPr>
          <w:lang w:val="en-US"/>
        </w:rPr>
        <w:t>s</w:t>
      </w:r>
      <w:r>
        <w:rPr>
          <w:lang w:val="en-US"/>
        </w:rPr>
        <w:t xml:space="preserve"> within the field of variability of lavas and xenoliths from the VVP. Our data are in agreement with a recent geodynamic model</w:t>
      </w:r>
      <w:r w:rsidR="009C5CF5">
        <w:rPr>
          <w:lang w:val="en-US"/>
        </w:rPr>
        <w:t xml:space="preserve"> for the hybridization of the VVP mantle</w:t>
      </w:r>
      <w:r>
        <w:rPr>
          <w:lang w:val="en-US"/>
        </w:rPr>
        <w:t xml:space="preserve"> that calls upon breakdown of carbonates within the subducting oceanic Thetis slab. </w:t>
      </w:r>
    </w:p>
    <w:p w14:paraId="0151C495" w14:textId="32998295" w:rsidR="00F402E7" w:rsidRDefault="007D3C8C" w:rsidP="00645C33">
      <w:pPr>
        <w:rPr>
          <w:lang w:val="en-US"/>
        </w:rPr>
      </w:pPr>
      <w:r>
        <w:rPr>
          <w:lang w:val="en-US"/>
        </w:rPr>
        <w:t xml:space="preserve">A </w:t>
      </w:r>
      <w:proofErr w:type="spellStart"/>
      <w:r w:rsidR="00E52CBB">
        <w:rPr>
          <w:lang w:val="en-US"/>
        </w:rPr>
        <w:t>cronstedtite</w:t>
      </w:r>
      <w:proofErr w:type="spellEnd"/>
      <w:r w:rsidR="00E52CBB">
        <w:rPr>
          <w:lang w:val="en-US"/>
        </w:rPr>
        <w:t>, chabazite, calcite</w:t>
      </w:r>
      <w:r>
        <w:rPr>
          <w:lang w:val="en-US"/>
        </w:rPr>
        <w:t xml:space="preserve"> mineral assemblage, associated with reaction rims of amphibole and F-rich secondary apatite within the primary apatite originated from l</w:t>
      </w:r>
      <w:r>
        <w:rPr>
          <w:color w:val="000000" w:themeColor="text1"/>
          <w:lang w:val="en-US"/>
        </w:rPr>
        <w:t>ow temperature hydrothermal alteration of the volcanics a widespread occurrence in VVP volcanics</w:t>
      </w:r>
      <w:r w:rsidR="0093097C">
        <w:rPr>
          <w:color w:val="000000" w:themeColor="text1"/>
          <w:lang w:val="en-US"/>
        </w:rPr>
        <w:t xml:space="preserve">, except for cronstedtite which is the first </w:t>
      </w:r>
      <w:r w:rsidR="009C5CF5">
        <w:rPr>
          <w:color w:val="000000" w:themeColor="text1"/>
          <w:lang w:val="en-US"/>
        </w:rPr>
        <w:t>appearance</w:t>
      </w:r>
      <w:r w:rsidR="0093097C">
        <w:rPr>
          <w:color w:val="000000" w:themeColor="text1"/>
          <w:lang w:val="en-US"/>
        </w:rPr>
        <w:t xml:space="preserve"> in the area</w:t>
      </w:r>
      <w:r>
        <w:rPr>
          <w:color w:val="000000" w:themeColor="text1"/>
          <w:lang w:val="en-US"/>
        </w:rPr>
        <w:t>.</w:t>
      </w:r>
    </w:p>
    <w:p w14:paraId="38EF2B1F" w14:textId="77777777" w:rsidR="00450224" w:rsidRPr="0066318A" w:rsidRDefault="00450224" w:rsidP="005D186E">
      <w:pPr>
        <w:rPr>
          <w:lang w:val="en-US"/>
        </w:rPr>
      </w:pPr>
    </w:p>
    <w:p w14:paraId="4A56176F" w14:textId="77777777" w:rsidR="00223613" w:rsidRDefault="00123A0E" w:rsidP="00123A0E">
      <w:pPr>
        <w:rPr>
          <w:b/>
          <w:lang w:val="en-US"/>
        </w:rPr>
      </w:pPr>
      <w:r w:rsidRPr="00123A0E">
        <w:rPr>
          <w:b/>
          <w:lang w:val="en-US"/>
        </w:rPr>
        <w:t>1.</w:t>
      </w:r>
      <w:r>
        <w:rPr>
          <w:b/>
          <w:lang w:val="en-US"/>
        </w:rPr>
        <w:t xml:space="preserve"> </w:t>
      </w:r>
      <w:r w:rsidR="00892116">
        <w:rPr>
          <w:b/>
          <w:lang w:val="en-US"/>
        </w:rPr>
        <w:t>Introduction</w:t>
      </w:r>
    </w:p>
    <w:p w14:paraId="6A4E5D3B" w14:textId="682E79DA" w:rsidR="00AF003B" w:rsidRDefault="006621B1" w:rsidP="00200808">
      <w:pPr>
        <w:jc w:val="both"/>
        <w:rPr>
          <w:lang w:val="en-US"/>
        </w:rPr>
      </w:pPr>
      <w:r>
        <w:rPr>
          <w:lang w:val="en-US"/>
        </w:rPr>
        <w:t xml:space="preserve">Apatite is usually a minor but ubiquitous component in magmatic rocks </w:t>
      </w:r>
      <w:r w:rsidR="00200808">
        <w:rPr>
          <w:lang w:val="en-US"/>
        </w:rPr>
        <w:t xml:space="preserve">and precipitates </w:t>
      </w:r>
      <w:r w:rsidR="0010223A">
        <w:rPr>
          <w:lang w:val="en-US"/>
        </w:rPr>
        <w:t xml:space="preserve">usually </w:t>
      </w:r>
      <w:r w:rsidR="00200808">
        <w:rPr>
          <w:lang w:val="en-US"/>
        </w:rPr>
        <w:t xml:space="preserve">very early from </w:t>
      </w:r>
      <w:r w:rsidR="00AF003B">
        <w:rPr>
          <w:lang w:val="en-US"/>
        </w:rPr>
        <w:t>carbonatit</w:t>
      </w:r>
      <w:r w:rsidR="00D163B8">
        <w:rPr>
          <w:lang w:val="en-US"/>
        </w:rPr>
        <w:t xml:space="preserve">ic and </w:t>
      </w:r>
      <w:proofErr w:type="spellStart"/>
      <w:r w:rsidR="00D163B8">
        <w:rPr>
          <w:lang w:val="en-US"/>
        </w:rPr>
        <w:t>silicatic</w:t>
      </w:r>
      <w:proofErr w:type="spellEnd"/>
      <w:r w:rsidR="00AF003B">
        <w:rPr>
          <w:lang w:val="en-US"/>
        </w:rPr>
        <w:t xml:space="preserve"> melt</w:t>
      </w:r>
      <w:r w:rsidR="00D163B8">
        <w:rPr>
          <w:lang w:val="en-US"/>
        </w:rPr>
        <w:t>s</w:t>
      </w:r>
      <w:r w:rsidR="00AF003B">
        <w:rPr>
          <w:lang w:val="en-US"/>
        </w:rPr>
        <w:t xml:space="preserve"> </w:t>
      </w:r>
      <w:r w:rsidR="00200808" w:rsidRPr="00044ABD">
        <w:rPr>
          <w:lang w:val="en-US"/>
        </w:rPr>
        <w:t>due to the low solubility of phosphorus</w:t>
      </w:r>
      <w:r w:rsidR="00044ABD">
        <w:rPr>
          <w:lang w:val="en-US"/>
        </w:rPr>
        <w:t xml:space="preserve"> (</w:t>
      </w:r>
      <w:proofErr w:type="spellStart"/>
      <w:r w:rsidR="00044ABD">
        <w:rPr>
          <w:lang w:val="en-US"/>
        </w:rPr>
        <w:t>Tollari</w:t>
      </w:r>
      <w:proofErr w:type="spellEnd"/>
      <w:r w:rsidR="00044ABD">
        <w:rPr>
          <w:lang w:val="en-US"/>
        </w:rPr>
        <w:t xml:space="preserve"> et al </w:t>
      </w:r>
      <w:r w:rsidR="00E6077E">
        <w:rPr>
          <w:lang w:val="en-US"/>
        </w:rPr>
        <w:t>2006</w:t>
      </w:r>
      <w:r w:rsidR="00044ABD">
        <w:rPr>
          <w:lang w:val="en-US"/>
        </w:rPr>
        <w:t>)</w:t>
      </w:r>
      <w:r w:rsidR="00200808" w:rsidRPr="00044ABD">
        <w:rPr>
          <w:lang w:val="en-US"/>
        </w:rPr>
        <w:t>.</w:t>
      </w:r>
      <w:r w:rsidR="00200808">
        <w:rPr>
          <w:lang w:val="en-US"/>
        </w:rPr>
        <w:t xml:space="preserve"> </w:t>
      </w:r>
      <w:r w:rsidR="00AF003B">
        <w:rPr>
          <w:lang w:val="en-US"/>
        </w:rPr>
        <w:t xml:space="preserve">In addition, apatite accommodates a plethora of components and elements </w:t>
      </w:r>
      <w:r w:rsidR="0010223A">
        <w:rPr>
          <w:lang w:val="en-US"/>
        </w:rPr>
        <w:t xml:space="preserve">in its mineral structure </w:t>
      </w:r>
      <w:r w:rsidR="00AF003B">
        <w:rPr>
          <w:lang w:val="en-US"/>
        </w:rPr>
        <w:t xml:space="preserve">such as </w:t>
      </w:r>
      <w:r w:rsidR="00AF003B" w:rsidRPr="00AF003B">
        <w:rPr>
          <w:lang w:val="en-US"/>
        </w:rPr>
        <w:t>magmatic water, halogens, S, C, and trace elements including Sr, U, Th, and the rare earth elements</w:t>
      </w:r>
      <w:r w:rsidR="00E6077E">
        <w:rPr>
          <w:lang w:val="en-US"/>
        </w:rPr>
        <w:t xml:space="preserve"> (</w:t>
      </w:r>
      <w:proofErr w:type="spellStart"/>
      <w:r w:rsidR="00E6077E">
        <w:rPr>
          <w:lang w:val="en-US"/>
        </w:rPr>
        <w:t>Piccoli</w:t>
      </w:r>
      <w:proofErr w:type="spellEnd"/>
      <w:r w:rsidR="00E6077E">
        <w:rPr>
          <w:lang w:val="en-US"/>
        </w:rPr>
        <w:t xml:space="preserve"> and Candela, 2002)</w:t>
      </w:r>
      <w:r w:rsidR="00AF003B">
        <w:rPr>
          <w:lang w:val="en-US"/>
        </w:rPr>
        <w:t xml:space="preserve">. </w:t>
      </w:r>
      <w:r w:rsidR="00200808">
        <w:rPr>
          <w:lang w:val="en-US"/>
        </w:rPr>
        <w:t>It</w:t>
      </w:r>
      <w:r w:rsidR="009D25E7">
        <w:rPr>
          <w:lang w:val="en-US"/>
        </w:rPr>
        <w:t xml:space="preserve"> is </w:t>
      </w:r>
      <w:r w:rsidR="00200808">
        <w:rPr>
          <w:lang w:val="en-US"/>
        </w:rPr>
        <w:t xml:space="preserve">therefore </w:t>
      </w:r>
      <w:r w:rsidR="009D25E7">
        <w:rPr>
          <w:lang w:val="en-US"/>
        </w:rPr>
        <w:t xml:space="preserve">a powerful mineral to study </w:t>
      </w:r>
      <w:r w:rsidR="009153A1">
        <w:rPr>
          <w:lang w:val="en-US"/>
        </w:rPr>
        <w:t>the evolution of</w:t>
      </w:r>
      <w:r w:rsidR="009D25E7">
        <w:rPr>
          <w:lang w:val="en-US"/>
        </w:rPr>
        <w:t xml:space="preserve"> magmatic processes</w:t>
      </w:r>
      <w:r w:rsidR="00AF003B">
        <w:rPr>
          <w:lang w:val="en-US"/>
        </w:rPr>
        <w:t xml:space="preserve"> and</w:t>
      </w:r>
      <w:r w:rsidR="009D25E7">
        <w:rPr>
          <w:lang w:val="en-US"/>
        </w:rPr>
        <w:t xml:space="preserve"> the geochemical budget of the source</w:t>
      </w:r>
      <w:r w:rsidR="0010223A">
        <w:rPr>
          <w:lang w:val="en-US"/>
        </w:rPr>
        <w:t>,</w:t>
      </w:r>
      <w:r w:rsidR="009D25E7">
        <w:rPr>
          <w:lang w:val="en-US"/>
        </w:rPr>
        <w:t xml:space="preserve"> </w:t>
      </w:r>
      <w:r w:rsidR="00B22583">
        <w:rPr>
          <w:lang w:val="en-US"/>
        </w:rPr>
        <w:t xml:space="preserve">holding clues on the volatile inventory of </w:t>
      </w:r>
      <w:r w:rsidR="00AF003B">
        <w:rPr>
          <w:lang w:val="en-US"/>
        </w:rPr>
        <w:t xml:space="preserve">partial </w:t>
      </w:r>
      <w:r w:rsidR="0068440E">
        <w:rPr>
          <w:lang w:val="en-US"/>
        </w:rPr>
        <w:t>melts and mantle</w:t>
      </w:r>
      <w:r w:rsidR="00B22583">
        <w:rPr>
          <w:lang w:val="en-US"/>
        </w:rPr>
        <w:t>.</w:t>
      </w:r>
      <w:r>
        <w:rPr>
          <w:lang w:val="en-US"/>
        </w:rPr>
        <w:t xml:space="preserve"> </w:t>
      </w:r>
      <w:r w:rsidR="00AF003B">
        <w:rPr>
          <w:lang w:val="en-US"/>
        </w:rPr>
        <w:t xml:space="preserve">Apatites are also particularly interesting </w:t>
      </w:r>
      <w:r w:rsidR="00E6077E">
        <w:rPr>
          <w:lang w:val="en-US"/>
        </w:rPr>
        <w:t xml:space="preserve">and valuable </w:t>
      </w:r>
      <w:r w:rsidR="00AF003B">
        <w:rPr>
          <w:lang w:val="en-US"/>
        </w:rPr>
        <w:t xml:space="preserve">minerals because of their role as the main repository of </w:t>
      </w:r>
      <w:r w:rsidR="001D5C90">
        <w:rPr>
          <w:lang w:val="en-US"/>
        </w:rPr>
        <w:t>the element phosphorous and are pillars to the global phosphorous cycle</w:t>
      </w:r>
      <w:r w:rsidR="0068440E" w:rsidRPr="0068440E">
        <w:rPr>
          <w:lang w:val="en-US"/>
        </w:rPr>
        <w:t xml:space="preserve"> </w:t>
      </w:r>
      <w:r w:rsidR="0068440E">
        <w:rPr>
          <w:lang w:val="en-US"/>
        </w:rPr>
        <w:t>being the most abundant phosphate mineral</w:t>
      </w:r>
      <w:r w:rsidR="001D5C90">
        <w:rPr>
          <w:lang w:val="en-US"/>
        </w:rPr>
        <w:t>.</w:t>
      </w:r>
    </w:p>
    <w:p w14:paraId="5B5B8955" w14:textId="66576E3D" w:rsidR="00EC3CF3" w:rsidRDefault="001D5C90" w:rsidP="00200808">
      <w:pPr>
        <w:jc w:val="both"/>
        <w:rPr>
          <w:lang w:val="en-US"/>
        </w:rPr>
      </w:pPr>
      <w:r>
        <w:rPr>
          <w:lang w:val="en-US"/>
        </w:rPr>
        <w:t xml:space="preserve">In </w:t>
      </w:r>
      <w:r w:rsidR="008F0058">
        <w:rPr>
          <w:lang w:val="en-US"/>
        </w:rPr>
        <w:t>geological terms</w:t>
      </w:r>
      <w:r>
        <w:rPr>
          <w:lang w:val="en-US"/>
        </w:rPr>
        <w:t>, a</w:t>
      </w:r>
      <w:r w:rsidR="001270B3">
        <w:rPr>
          <w:lang w:val="en-US"/>
        </w:rPr>
        <w:t>patite can f</w:t>
      </w:r>
      <w:r w:rsidR="00780122">
        <w:rPr>
          <w:lang w:val="en-US"/>
        </w:rPr>
        <w:t>orm</w:t>
      </w:r>
      <w:r w:rsidR="001270B3">
        <w:rPr>
          <w:lang w:val="en-US"/>
        </w:rPr>
        <w:t xml:space="preserve"> in </w:t>
      </w:r>
      <w:r>
        <w:rPr>
          <w:lang w:val="en-US"/>
        </w:rPr>
        <w:t>igneous</w:t>
      </w:r>
      <w:r w:rsidR="0010223A">
        <w:rPr>
          <w:lang w:val="en-US"/>
        </w:rPr>
        <w:t xml:space="preserve"> as well as in</w:t>
      </w:r>
      <w:r>
        <w:rPr>
          <w:lang w:val="en-US"/>
        </w:rPr>
        <w:t xml:space="preserve"> metamorphic, sedimentary </w:t>
      </w:r>
      <w:r w:rsidR="0010223A">
        <w:rPr>
          <w:lang w:val="en-US"/>
        </w:rPr>
        <w:t xml:space="preserve">and </w:t>
      </w:r>
      <w:r w:rsidR="001270B3">
        <w:rPr>
          <w:lang w:val="en-US"/>
        </w:rPr>
        <w:t xml:space="preserve">hydrothermal </w:t>
      </w:r>
      <w:r>
        <w:rPr>
          <w:lang w:val="en-US"/>
        </w:rPr>
        <w:t>environments</w:t>
      </w:r>
      <w:r w:rsidR="00780122">
        <w:rPr>
          <w:lang w:val="en-US"/>
        </w:rPr>
        <w:t>. Differences in chemical composition, texture and mineral assemblage in the host rock generally help in distinguishing the</w:t>
      </w:r>
      <w:r w:rsidR="00D163B8">
        <w:rPr>
          <w:lang w:val="en-US"/>
        </w:rPr>
        <w:t>ir</w:t>
      </w:r>
      <w:r w:rsidR="00780122">
        <w:rPr>
          <w:lang w:val="en-US"/>
        </w:rPr>
        <w:t xml:space="preserve"> genetic origin</w:t>
      </w:r>
      <w:r w:rsidR="00AF003B">
        <w:rPr>
          <w:lang w:val="en-US"/>
        </w:rPr>
        <w:t>.</w:t>
      </w:r>
      <w:r w:rsidR="00780122">
        <w:rPr>
          <w:lang w:val="en-US"/>
        </w:rPr>
        <w:t xml:space="preserve"> </w:t>
      </w:r>
      <w:r w:rsidR="00D163B8">
        <w:rPr>
          <w:lang w:val="en-US"/>
        </w:rPr>
        <w:t xml:space="preserve">Hydrothermal apatite </w:t>
      </w:r>
      <w:r>
        <w:rPr>
          <w:lang w:val="en-US"/>
        </w:rPr>
        <w:t>is</w:t>
      </w:r>
      <w:r w:rsidR="00EC3CF3">
        <w:rPr>
          <w:lang w:val="en-US"/>
        </w:rPr>
        <w:t xml:space="preserve"> for example </w:t>
      </w:r>
      <w:r>
        <w:rPr>
          <w:lang w:val="en-US"/>
        </w:rPr>
        <w:t>mostly</w:t>
      </w:r>
      <w:r w:rsidR="00D163B8">
        <w:rPr>
          <w:lang w:val="en-US"/>
        </w:rPr>
        <w:t xml:space="preserve"> depleted in Sr, R</w:t>
      </w:r>
      <w:r w:rsidR="005F746C">
        <w:rPr>
          <w:lang w:val="en-US"/>
        </w:rPr>
        <w:t xml:space="preserve">EE (Rare </w:t>
      </w:r>
      <w:r w:rsidR="00D163B8">
        <w:rPr>
          <w:lang w:val="en-US"/>
        </w:rPr>
        <w:t>E</w:t>
      </w:r>
      <w:r w:rsidR="005F746C">
        <w:rPr>
          <w:lang w:val="en-US"/>
        </w:rPr>
        <w:t xml:space="preserve">arth </w:t>
      </w:r>
      <w:r w:rsidR="00D163B8">
        <w:rPr>
          <w:lang w:val="en-US"/>
        </w:rPr>
        <w:t>E</w:t>
      </w:r>
      <w:r w:rsidR="005F746C">
        <w:rPr>
          <w:lang w:val="en-US"/>
        </w:rPr>
        <w:t>lements)</w:t>
      </w:r>
      <w:r w:rsidR="00D163B8">
        <w:rPr>
          <w:lang w:val="en-US"/>
        </w:rPr>
        <w:t>, Mn and Th but enriched in F</w:t>
      </w:r>
      <w:r w:rsidR="00EC3CF3">
        <w:rPr>
          <w:lang w:val="en-US"/>
        </w:rPr>
        <w:t xml:space="preserve"> compared to igneous </w:t>
      </w:r>
      <w:r>
        <w:rPr>
          <w:lang w:val="en-US"/>
        </w:rPr>
        <w:t>apatite (</w:t>
      </w:r>
      <w:proofErr w:type="spellStart"/>
      <w:r w:rsidRPr="00AF003B">
        <w:rPr>
          <w:lang w:val="en-US"/>
        </w:rPr>
        <w:t>Chakhmouradian</w:t>
      </w:r>
      <w:proofErr w:type="spellEnd"/>
      <w:r w:rsidRPr="00AF003B">
        <w:rPr>
          <w:lang w:val="en-US"/>
        </w:rPr>
        <w:t xml:space="preserve"> et al.,</w:t>
      </w:r>
      <w:r>
        <w:rPr>
          <w:lang w:val="en-US"/>
        </w:rPr>
        <w:t xml:space="preserve"> 2017)</w:t>
      </w:r>
      <w:r w:rsidR="00C71CBF">
        <w:rPr>
          <w:lang w:val="en-US"/>
        </w:rPr>
        <w:t>.</w:t>
      </w:r>
    </w:p>
    <w:p w14:paraId="61B0671B" w14:textId="4C80C165" w:rsidR="008F0058" w:rsidRDefault="008F0058" w:rsidP="00200808">
      <w:pPr>
        <w:jc w:val="both"/>
        <w:rPr>
          <w:lang w:val="en-US"/>
        </w:rPr>
      </w:pPr>
      <w:r>
        <w:rPr>
          <w:lang w:val="en-US"/>
        </w:rPr>
        <w:t>In the igneous realm, one open question</w:t>
      </w:r>
      <w:r w:rsidR="005060C3">
        <w:rPr>
          <w:lang w:val="en-US"/>
        </w:rPr>
        <w:t xml:space="preserve"> is the origin of the volatile- P- rich </w:t>
      </w:r>
      <w:r>
        <w:rPr>
          <w:lang w:val="en-US"/>
        </w:rPr>
        <w:t xml:space="preserve">melt from which apatite </w:t>
      </w:r>
      <w:r w:rsidR="005060C3">
        <w:rPr>
          <w:lang w:val="en-US"/>
        </w:rPr>
        <w:t xml:space="preserve">generally </w:t>
      </w:r>
      <w:r>
        <w:rPr>
          <w:lang w:val="en-US"/>
        </w:rPr>
        <w:t xml:space="preserve">separates. It has been shown that apatite </w:t>
      </w:r>
      <w:r w:rsidRPr="008F0058">
        <w:rPr>
          <w:lang w:val="en-US"/>
        </w:rPr>
        <w:t>c</w:t>
      </w:r>
      <w:r>
        <w:rPr>
          <w:lang w:val="en-US"/>
        </w:rPr>
        <w:t>rystallizes</w:t>
      </w:r>
      <w:r w:rsidRPr="008F0058">
        <w:rPr>
          <w:lang w:val="en-US"/>
        </w:rPr>
        <w:t xml:space="preserve"> from magmas whose composition range</w:t>
      </w:r>
      <w:r>
        <w:rPr>
          <w:lang w:val="en-US"/>
        </w:rPr>
        <w:t>s</w:t>
      </w:r>
      <w:r w:rsidRPr="008F0058">
        <w:rPr>
          <w:lang w:val="en-US"/>
        </w:rPr>
        <w:t xml:space="preserve"> from </w:t>
      </w:r>
      <w:proofErr w:type="spellStart"/>
      <w:r w:rsidRPr="008F0058">
        <w:rPr>
          <w:lang w:val="en-US"/>
        </w:rPr>
        <w:t>silicat</w:t>
      </w:r>
      <w:r w:rsidR="005060C3">
        <w:rPr>
          <w:lang w:val="en-US"/>
        </w:rPr>
        <w:t>ic</w:t>
      </w:r>
      <w:proofErr w:type="spellEnd"/>
      <w:r w:rsidRPr="008F0058">
        <w:rPr>
          <w:lang w:val="en-US"/>
        </w:rPr>
        <w:t xml:space="preserve"> to carbonat</w:t>
      </w:r>
      <w:r w:rsidR="005060C3">
        <w:rPr>
          <w:lang w:val="en-US"/>
        </w:rPr>
        <w:t>itic</w:t>
      </w:r>
      <w:r>
        <w:rPr>
          <w:lang w:val="en-US"/>
        </w:rPr>
        <w:t xml:space="preserve"> </w:t>
      </w:r>
      <w:r w:rsidR="0010223A">
        <w:rPr>
          <w:lang w:val="en-US"/>
        </w:rPr>
        <w:t xml:space="preserve">as a </w:t>
      </w:r>
      <w:r w:rsidR="0010223A" w:rsidRPr="00B22583">
        <w:rPr>
          <w:lang w:val="en-US"/>
        </w:rPr>
        <w:t>high-pressure magmatic crystallization</w:t>
      </w:r>
      <w:r w:rsidR="0010223A">
        <w:rPr>
          <w:lang w:val="en-US"/>
        </w:rPr>
        <w:t xml:space="preserve"> product </w:t>
      </w:r>
      <w:r w:rsidR="00D31978">
        <w:rPr>
          <w:lang w:val="en-US"/>
        </w:rPr>
        <w:t>(</w:t>
      </w:r>
      <w:r w:rsidR="00E6077E">
        <w:rPr>
          <w:lang w:val="en-US"/>
        </w:rPr>
        <w:t>Green and Watson 1982</w:t>
      </w:r>
      <w:r w:rsidR="00D31978">
        <w:rPr>
          <w:lang w:val="en-US"/>
        </w:rPr>
        <w:t xml:space="preserve">) </w:t>
      </w:r>
      <w:r>
        <w:rPr>
          <w:lang w:val="en-US"/>
        </w:rPr>
        <w:t xml:space="preserve">but it can also fractionate from melts of </w:t>
      </w:r>
      <w:r w:rsidR="0010223A">
        <w:rPr>
          <w:lang w:val="en-US"/>
        </w:rPr>
        <w:t>mantle</w:t>
      </w:r>
      <w:r w:rsidR="001A62CF">
        <w:rPr>
          <w:lang w:val="en-US"/>
        </w:rPr>
        <w:t xml:space="preserve"> parcel</w:t>
      </w:r>
      <w:r w:rsidR="0010223A">
        <w:rPr>
          <w:lang w:val="en-US"/>
        </w:rPr>
        <w:t>s</w:t>
      </w:r>
      <w:r w:rsidR="001A62CF">
        <w:rPr>
          <w:lang w:val="en-US"/>
        </w:rPr>
        <w:t xml:space="preserve"> </w:t>
      </w:r>
      <w:r>
        <w:rPr>
          <w:lang w:val="en-US"/>
        </w:rPr>
        <w:t>that ha</w:t>
      </w:r>
      <w:r w:rsidR="0010223A">
        <w:rPr>
          <w:lang w:val="en-US"/>
        </w:rPr>
        <w:t>ve</w:t>
      </w:r>
      <w:r>
        <w:rPr>
          <w:lang w:val="en-US"/>
        </w:rPr>
        <w:t xml:space="preserve"> been</w:t>
      </w:r>
      <w:r w:rsidRPr="008F0058">
        <w:rPr>
          <w:lang w:val="en-US"/>
        </w:rPr>
        <w:t xml:space="preserve"> </w:t>
      </w:r>
      <w:r>
        <w:rPr>
          <w:lang w:val="en-US"/>
        </w:rPr>
        <w:t>m</w:t>
      </w:r>
      <w:r w:rsidR="0010223A">
        <w:rPr>
          <w:lang w:val="en-US"/>
        </w:rPr>
        <w:t>e</w:t>
      </w:r>
      <w:r>
        <w:rPr>
          <w:lang w:val="en-US"/>
        </w:rPr>
        <w:t xml:space="preserve">tasomatized (O'Reilly and Griffin, </w:t>
      </w:r>
      <w:r w:rsidRPr="008F0058">
        <w:rPr>
          <w:lang w:val="en-US"/>
        </w:rPr>
        <w:t>2000)</w:t>
      </w:r>
      <w:r>
        <w:rPr>
          <w:lang w:val="en-US"/>
        </w:rPr>
        <w:t>.</w:t>
      </w:r>
    </w:p>
    <w:p w14:paraId="47705FDC" w14:textId="2C98F015" w:rsidR="0010223A" w:rsidRDefault="001351D7" w:rsidP="0010223A">
      <w:pPr>
        <w:jc w:val="both"/>
        <w:rPr>
          <w:lang w:val="en-US"/>
        </w:rPr>
      </w:pPr>
      <w:r>
        <w:rPr>
          <w:lang w:val="en-US"/>
        </w:rPr>
        <w:t xml:space="preserve">We report on the discovery of a centimeter-sized megacryst of apatite (MT1), in altered Tertiary volcanics of the Veneto Volcanic Province (VVP) outcropping in the Lessini Mountains (Italy). </w:t>
      </w:r>
      <w:r w:rsidR="00A61CA1">
        <w:rPr>
          <w:lang w:val="en-US"/>
        </w:rPr>
        <w:t xml:space="preserve">The </w:t>
      </w:r>
      <w:r w:rsidR="004508DC">
        <w:rPr>
          <w:lang w:val="en-US"/>
        </w:rPr>
        <w:t xml:space="preserve">VVP is a well-studied </w:t>
      </w:r>
      <w:r w:rsidR="004508DC">
        <w:rPr>
          <w:lang w:val="en-US"/>
        </w:rPr>
        <w:lastRenderedPageBreak/>
        <w:t>volcanic province (</w:t>
      </w:r>
      <w:proofErr w:type="spellStart"/>
      <w:r w:rsidR="00044ABD">
        <w:rPr>
          <w:lang w:val="en-US"/>
        </w:rPr>
        <w:t>Brombin</w:t>
      </w:r>
      <w:proofErr w:type="spellEnd"/>
      <w:r w:rsidR="00044ABD">
        <w:rPr>
          <w:lang w:val="en-US"/>
        </w:rPr>
        <w:t xml:space="preserve"> et al. 2019, and references therein</w:t>
      </w:r>
      <w:r w:rsidR="004508DC">
        <w:rPr>
          <w:lang w:val="en-US"/>
        </w:rPr>
        <w:t xml:space="preserve">) and </w:t>
      </w:r>
      <w:r w:rsidR="00A61CA1">
        <w:rPr>
          <w:lang w:val="en-US"/>
        </w:rPr>
        <w:t xml:space="preserve">finding of megacrysts of </w:t>
      </w:r>
      <w:r w:rsidR="000D3D6A">
        <w:rPr>
          <w:lang w:val="en-US"/>
        </w:rPr>
        <w:t xml:space="preserve">mineral phases </w:t>
      </w:r>
      <w:r w:rsidR="00A61CA1">
        <w:rPr>
          <w:lang w:val="en-US"/>
        </w:rPr>
        <w:t xml:space="preserve">other </w:t>
      </w:r>
      <w:r w:rsidR="00D66D52">
        <w:rPr>
          <w:lang w:val="en-US"/>
        </w:rPr>
        <w:t xml:space="preserve">than apatite </w:t>
      </w:r>
      <w:r w:rsidR="000D3D6A">
        <w:rPr>
          <w:lang w:val="en-US"/>
        </w:rPr>
        <w:t xml:space="preserve">in the VVP </w:t>
      </w:r>
      <w:r w:rsidR="00A61CA1">
        <w:rPr>
          <w:lang w:val="en-US"/>
        </w:rPr>
        <w:t xml:space="preserve">is not uncommon (Braga et al., 2006; Morten et al., 1993 and references therein). </w:t>
      </w:r>
      <w:r w:rsidR="0010223A">
        <w:rPr>
          <w:lang w:val="en-US"/>
        </w:rPr>
        <w:t>M</w:t>
      </w:r>
      <w:r w:rsidR="0010223A" w:rsidRPr="0010223A">
        <w:rPr>
          <w:lang w:val="en-US"/>
        </w:rPr>
        <w:t xml:space="preserve">egacrysts hold important clues depending on their origin as either high pressure phases formed at mantle conditions or as fragments of </w:t>
      </w:r>
      <w:r w:rsidR="0047434E" w:rsidRPr="0010223A">
        <w:rPr>
          <w:lang w:val="en-US"/>
        </w:rPr>
        <w:t>pegmatit</w:t>
      </w:r>
      <w:r w:rsidR="0047434E">
        <w:rPr>
          <w:lang w:val="en-US"/>
        </w:rPr>
        <w:t>ic</w:t>
      </w:r>
      <w:r w:rsidR="0047434E" w:rsidRPr="0010223A">
        <w:rPr>
          <w:lang w:val="en-US"/>
        </w:rPr>
        <w:t xml:space="preserve"> </w:t>
      </w:r>
      <w:r w:rsidR="0010223A" w:rsidRPr="0010223A">
        <w:rPr>
          <w:lang w:val="en-US"/>
        </w:rPr>
        <w:t>veins</w:t>
      </w:r>
      <w:r w:rsidR="00CC2B08">
        <w:rPr>
          <w:lang w:val="en-US"/>
        </w:rPr>
        <w:t xml:space="preserve"> </w:t>
      </w:r>
      <w:bookmarkStart w:id="0" w:name="bBIB24"/>
      <w:r w:rsidR="00CC2B08" w:rsidRPr="00E6077E">
        <w:rPr>
          <w:lang w:val="en-US"/>
        </w:rPr>
        <w:t>(Irving, 1980)</w:t>
      </w:r>
      <w:bookmarkEnd w:id="0"/>
      <w:r w:rsidR="0010223A" w:rsidRPr="0010223A">
        <w:rPr>
          <w:lang w:val="en-US"/>
        </w:rPr>
        <w:t>.</w:t>
      </w:r>
      <w:r w:rsidR="0010223A" w:rsidRPr="00AF003B">
        <w:rPr>
          <w:lang w:val="en-US"/>
        </w:rPr>
        <w:t xml:space="preserve"> </w:t>
      </w:r>
      <w:r w:rsidR="000D3D6A">
        <w:rPr>
          <w:lang w:val="en-US"/>
        </w:rPr>
        <w:t xml:space="preserve">The genesis of cm-sized </w:t>
      </w:r>
      <w:r w:rsidR="000D3D6A" w:rsidRPr="00A64613">
        <w:rPr>
          <w:lang w:val="en-US"/>
        </w:rPr>
        <w:t>clinopyroxene</w:t>
      </w:r>
      <w:r w:rsidR="000D3D6A">
        <w:rPr>
          <w:lang w:val="en-US"/>
        </w:rPr>
        <w:t>s</w:t>
      </w:r>
      <w:r w:rsidR="000D3D6A" w:rsidRPr="00A64613">
        <w:rPr>
          <w:lang w:val="en-US"/>
        </w:rPr>
        <w:t>, amphibole</w:t>
      </w:r>
      <w:r w:rsidR="000D3D6A">
        <w:rPr>
          <w:lang w:val="en-US"/>
        </w:rPr>
        <w:t xml:space="preserve">s, spinels and feldspars found in VVP basanites </w:t>
      </w:r>
      <w:r w:rsidR="00A61CA1">
        <w:rPr>
          <w:lang w:val="en-US"/>
        </w:rPr>
        <w:t xml:space="preserve">has been attributed to the </w:t>
      </w:r>
      <w:r w:rsidR="00A61CA1" w:rsidRPr="00A64613">
        <w:rPr>
          <w:lang w:val="en-US"/>
        </w:rPr>
        <w:t>crystalliz</w:t>
      </w:r>
      <w:r w:rsidR="00A61CA1">
        <w:rPr>
          <w:lang w:val="en-US"/>
        </w:rPr>
        <w:t xml:space="preserve">ation </w:t>
      </w:r>
      <w:r w:rsidR="00D66D52">
        <w:rPr>
          <w:lang w:val="en-US"/>
        </w:rPr>
        <w:t xml:space="preserve">at lower crust and upper mantle conditions </w:t>
      </w:r>
      <w:r w:rsidR="00A61CA1">
        <w:rPr>
          <w:lang w:val="en-US"/>
        </w:rPr>
        <w:t>of</w:t>
      </w:r>
      <w:r w:rsidR="00A61CA1" w:rsidRPr="00A64613">
        <w:rPr>
          <w:lang w:val="en-US"/>
        </w:rPr>
        <w:t xml:space="preserve"> melts </w:t>
      </w:r>
      <w:r w:rsidR="00D66D52">
        <w:rPr>
          <w:lang w:val="en-US"/>
        </w:rPr>
        <w:t xml:space="preserve">different from those that crystallized the </w:t>
      </w:r>
      <w:r w:rsidR="00A61CA1" w:rsidRPr="00A64613">
        <w:rPr>
          <w:lang w:val="en-US"/>
        </w:rPr>
        <w:t xml:space="preserve">host </w:t>
      </w:r>
      <w:r w:rsidR="00D66D52">
        <w:rPr>
          <w:lang w:val="en-US"/>
        </w:rPr>
        <w:t xml:space="preserve">VVP </w:t>
      </w:r>
      <w:r w:rsidR="00A61CA1" w:rsidRPr="00A64613">
        <w:rPr>
          <w:lang w:val="en-US"/>
        </w:rPr>
        <w:t>rocks</w:t>
      </w:r>
      <w:r w:rsidR="008552D6" w:rsidRPr="008552D6">
        <w:rPr>
          <w:lang w:val="en-US"/>
        </w:rPr>
        <w:t xml:space="preserve"> </w:t>
      </w:r>
      <w:r w:rsidR="008552D6">
        <w:rPr>
          <w:lang w:val="en-US"/>
        </w:rPr>
        <w:t>(Morten et al., 1993)</w:t>
      </w:r>
      <w:r w:rsidR="00D66D52">
        <w:rPr>
          <w:lang w:val="en-US"/>
        </w:rPr>
        <w:t>. Therefore, th</w:t>
      </w:r>
      <w:r w:rsidR="008552D6">
        <w:rPr>
          <w:lang w:val="en-US"/>
        </w:rPr>
        <w:t>o</w:t>
      </w:r>
      <w:r w:rsidR="00D66D52">
        <w:rPr>
          <w:lang w:val="en-US"/>
        </w:rPr>
        <w:t xml:space="preserve">se megacrysts </w:t>
      </w:r>
      <w:r w:rsidR="00414081">
        <w:rPr>
          <w:lang w:val="en-US"/>
        </w:rPr>
        <w:t>represent</w:t>
      </w:r>
      <w:r w:rsidR="00D66D52">
        <w:rPr>
          <w:lang w:val="en-US"/>
        </w:rPr>
        <w:t xml:space="preserve"> xenocrysts</w:t>
      </w:r>
      <w:r w:rsidR="00A61CA1" w:rsidRPr="00A64613">
        <w:rPr>
          <w:lang w:val="en-US"/>
        </w:rPr>
        <w:t xml:space="preserve"> </w:t>
      </w:r>
      <w:r w:rsidR="00414081">
        <w:rPr>
          <w:lang w:val="en-US"/>
        </w:rPr>
        <w:t>in the present-day VVP host rocks, which crystallized at depth</w:t>
      </w:r>
      <w:r w:rsidR="004508DC">
        <w:rPr>
          <w:lang w:val="en-US"/>
        </w:rPr>
        <w:t>,</w:t>
      </w:r>
      <w:r w:rsidR="00314E3A">
        <w:rPr>
          <w:lang w:val="en-US"/>
        </w:rPr>
        <w:t xml:space="preserve"> </w:t>
      </w:r>
      <w:r w:rsidR="00414081">
        <w:rPr>
          <w:lang w:val="en-US"/>
        </w:rPr>
        <w:t xml:space="preserve">were </w:t>
      </w:r>
      <w:r w:rsidR="00A61CA1" w:rsidRPr="00A64613">
        <w:rPr>
          <w:lang w:val="en-US"/>
        </w:rPr>
        <w:t xml:space="preserve">picked up by </w:t>
      </w:r>
      <w:r w:rsidR="000D3D6A">
        <w:rPr>
          <w:lang w:val="en-US"/>
        </w:rPr>
        <w:t xml:space="preserve">the </w:t>
      </w:r>
      <w:r w:rsidR="00A61CA1" w:rsidRPr="00A64613">
        <w:rPr>
          <w:lang w:val="en-US"/>
        </w:rPr>
        <w:t xml:space="preserve">ascending magmas and </w:t>
      </w:r>
      <w:r w:rsidR="00A61CA1">
        <w:rPr>
          <w:lang w:val="en-US"/>
        </w:rPr>
        <w:t>transported</w:t>
      </w:r>
      <w:r w:rsidR="00A61CA1" w:rsidRPr="00A64613">
        <w:rPr>
          <w:lang w:val="en-US"/>
        </w:rPr>
        <w:t xml:space="preserve"> to the surface</w:t>
      </w:r>
      <w:r w:rsidR="000D3D6A">
        <w:rPr>
          <w:lang w:val="en-US"/>
        </w:rPr>
        <w:t xml:space="preserve"> without re-equilibration with the </w:t>
      </w:r>
      <w:r w:rsidR="001C4EBE">
        <w:rPr>
          <w:lang w:val="en-US"/>
        </w:rPr>
        <w:t xml:space="preserve">host </w:t>
      </w:r>
      <w:r w:rsidR="00314E3A">
        <w:rPr>
          <w:lang w:val="en-US"/>
        </w:rPr>
        <w:t>magma</w:t>
      </w:r>
      <w:r w:rsidR="000D3D6A">
        <w:rPr>
          <w:lang w:val="en-US"/>
        </w:rPr>
        <w:t xml:space="preserve"> (Morten et al., 1993)</w:t>
      </w:r>
      <w:r w:rsidR="00A61CA1" w:rsidRPr="00A64613">
        <w:rPr>
          <w:lang w:val="en-US"/>
        </w:rPr>
        <w:t>.</w:t>
      </w:r>
      <w:r w:rsidR="00A61CA1">
        <w:rPr>
          <w:lang w:val="en-US"/>
        </w:rPr>
        <w:t xml:space="preserve"> </w:t>
      </w:r>
      <w:r w:rsidR="00414081">
        <w:rPr>
          <w:lang w:val="en-US"/>
        </w:rPr>
        <w:t>Additionally</w:t>
      </w:r>
      <w:r w:rsidR="00A61CA1">
        <w:rPr>
          <w:lang w:val="en-US"/>
        </w:rPr>
        <w:t>, Braga et al (2006) reported an exceptional occurrence of a mica megacryst associated with a mm-long apatite</w:t>
      </w:r>
      <w:r w:rsidR="00A61CA1" w:rsidRPr="00A64613">
        <w:rPr>
          <w:lang w:val="en-US"/>
        </w:rPr>
        <w:t xml:space="preserve"> </w:t>
      </w:r>
      <w:r w:rsidR="00A61CA1">
        <w:rPr>
          <w:lang w:val="en-US"/>
        </w:rPr>
        <w:t xml:space="preserve">included in an alkaline basic </w:t>
      </w:r>
      <w:r w:rsidR="00D66D52">
        <w:rPr>
          <w:lang w:val="en-US"/>
        </w:rPr>
        <w:t xml:space="preserve">VVP </w:t>
      </w:r>
      <w:r w:rsidR="00A61CA1">
        <w:rPr>
          <w:lang w:val="en-US"/>
        </w:rPr>
        <w:t>dyke. They show that the mica megacryst crystallized in the mantle, at depths consistent with the spinel-facies stability field, from a metasomati</w:t>
      </w:r>
      <w:r w:rsidR="00D31978">
        <w:rPr>
          <w:lang w:val="en-US"/>
        </w:rPr>
        <w:t>zed</w:t>
      </w:r>
      <w:r w:rsidR="00A61CA1">
        <w:rPr>
          <w:lang w:val="en-US"/>
        </w:rPr>
        <w:t xml:space="preserve"> melt after early fractionation of apatite. </w:t>
      </w:r>
    </w:p>
    <w:p w14:paraId="3D1A47B9" w14:textId="77777777" w:rsidR="005C39B8" w:rsidRDefault="00A61CA1" w:rsidP="00F12C01">
      <w:pPr>
        <w:jc w:val="both"/>
        <w:rPr>
          <w:lang w:val="en-US"/>
        </w:rPr>
      </w:pPr>
      <w:r>
        <w:rPr>
          <w:lang w:val="en-US"/>
        </w:rPr>
        <w:t>Up until now,</w:t>
      </w:r>
      <w:r w:rsidR="00414081">
        <w:rPr>
          <w:lang w:val="en-US"/>
        </w:rPr>
        <w:t xml:space="preserve"> the mm-</w:t>
      </w:r>
      <w:r>
        <w:rPr>
          <w:lang w:val="en-US"/>
        </w:rPr>
        <w:t xml:space="preserve">long apatite of Braga et al (2006) </w:t>
      </w:r>
      <w:r w:rsidR="009153A1">
        <w:rPr>
          <w:lang w:val="en-US"/>
        </w:rPr>
        <w:t>was</w:t>
      </w:r>
      <w:r w:rsidR="00EB07BF">
        <w:rPr>
          <w:lang w:val="en-US"/>
        </w:rPr>
        <w:t xml:space="preserve"> the</w:t>
      </w:r>
      <w:r w:rsidR="008552D6">
        <w:rPr>
          <w:lang w:val="en-US"/>
        </w:rPr>
        <w:t xml:space="preserve"> largest</w:t>
      </w:r>
      <w:r>
        <w:rPr>
          <w:lang w:val="en-US"/>
        </w:rPr>
        <w:t xml:space="preserve"> </w:t>
      </w:r>
      <w:r w:rsidR="00BD3DE2">
        <w:rPr>
          <w:lang w:val="en-US"/>
        </w:rPr>
        <w:t xml:space="preserve">and to our knowledge the only one </w:t>
      </w:r>
      <w:r>
        <w:rPr>
          <w:lang w:val="en-US"/>
        </w:rPr>
        <w:t>apatite specimen re</w:t>
      </w:r>
      <w:r w:rsidR="009153A1">
        <w:rPr>
          <w:lang w:val="en-US"/>
        </w:rPr>
        <w:t xml:space="preserve">covered </w:t>
      </w:r>
      <w:r>
        <w:rPr>
          <w:lang w:val="en-US"/>
        </w:rPr>
        <w:t>f</w:t>
      </w:r>
      <w:r w:rsidR="00794B53">
        <w:rPr>
          <w:lang w:val="en-US"/>
        </w:rPr>
        <w:t>rom</w:t>
      </w:r>
      <w:r>
        <w:rPr>
          <w:lang w:val="en-US"/>
        </w:rPr>
        <w:t xml:space="preserve"> the VVP.</w:t>
      </w:r>
      <w:r w:rsidR="0010223A">
        <w:rPr>
          <w:lang w:val="en-US"/>
        </w:rPr>
        <w:t xml:space="preserve"> </w:t>
      </w:r>
      <w:r w:rsidR="004508DC">
        <w:rPr>
          <w:lang w:val="en-US"/>
        </w:rPr>
        <w:t>Due to the size and unicity of the MT1 specimen, w</w:t>
      </w:r>
      <w:r w:rsidR="00414081">
        <w:rPr>
          <w:lang w:val="en-US"/>
        </w:rPr>
        <w:t>e</w:t>
      </w:r>
      <w:r w:rsidR="00E80785">
        <w:rPr>
          <w:lang w:val="en-US"/>
        </w:rPr>
        <w:t xml:space="preserve"> perform</w:t>
      </w:r>
      <w:r w:rsidR="00314E3A">
        <w:rPr>
          <w:lang w:val="en-US"/>
        </w:rPr>
        <w:t>ed</w:t>
      </w:r>
      <w:r w:rsidR="00E80785">
        <w:rPr>
          <w:lang w:val="en-US"/>
        </w:rPr>
        <w:t xml:space="preserve"> a comprehensive </w:t>
      </w:r>
      <w:r w:rsidR="00F402E7">
        <w:rPr>
          <w:lang w:val="en-US"/>
        </w:rPr>
        <w:t xml:space="preserve">mineralogical and geochemical </w:t>
      </w:r>
      <w:r w:rsidR="00267A4C">
        <w:rPr>
          <w:lang w:val="en-US"/>
        </w:rPr>
        <w:t>investigation</w:t>
      </w:r>
      <w:r w:rsidR="006621B1">
        <w:rPr>
          <w:lang w:val="en-US"/>
        </w:rPr>
        <w:t xml:space="preserve"> </w:t>
      </w:r>
      <w:r w:rsidR="006262DC">
        <w:rPr>
          <w:lang w:val="en-US"/>
        </w:rPr>
        <w:t xml:space="preserve">of the </w:t>
      </w:r>
      <w:r w:rsidR="00267A4C">
        <w:rPr>
          <w:lang w:val="en-US"/>
        </w:rPr>
        <w:t xml:space="preserve">apatite </w:t>
      </w:r>
      <w:r w:rsidR="006262DC">
        <w:rPr>
          <w:lang w:val="en-US"/>
        </w:rPr>
        <w:t xml:space="preserve">specimen </w:t>
      </w:r>
      <w:r w:rsidR="00267A4C">
        <w:rPr>
          <w:lang w:val="en-US"/>
        </w:rPr>
        <w:t>and</w:t>
      </w:r>
      <w:r w:rsidR="00F402E7">
        <w:rPr>
          <w:lang w:val="en-US"/>
        </w:rPr>
        <w:t xml:space="preserve"> report </w:t>
      </w:r>
      <w:r w:rsidR="00414081">
        <w:rPr>
          <w:lang w:val="en-US"/>
        </w:rPr>
        <w:t xml:space="preserve">in this paper </w:t>
      </w:r>
      <w:r w:rsidR="00F402E7">
        <w:rPr>
          <w:lang w:val="en-US"/>
        </w:rPr>
        <w:t>on these</w:t>
      </w:r>
      <w:r w:rsidR="006621B1">
        <w:rPr>
          <w:lang w:val="en-US"/>
        </w:rPr>
        <w:t xml:space="preserve"> results</w:t>
      </w:r>
      <w:r w:rsidR="00314E3A">
        <w:rPr>
          <w:lang w:val="en-US"/>
        </w:rPr>
        <w:t>,</w:t>
      </w:r>
      <w:r w:rsidR="006621B1">
        <w:rPr>
          <w:lang w:val="en-US"/>
        </w:rPr>
        <w:t xml:space="preserve"> </w:t>
      </w:r>
      <w:r w:rsidR="00E80785">
        <w:rPr>
          <w:lang w:val="en-US"/>
        </w:rPr>
        <w:t xml:space="preserve">in combination </w:t>
      </w:r>
      <w:r w:rsidR="006621B1">
        <w:rPr>
          <w:lang w:val="en-US"/>
        </w:rPr>
        <w:t>with previous literature data from the</w:t>
      </w:r>
      <w:r w:rsidR="00414081">
        <w:rPr>
          <w:lang w:val="en-US"/>
        </w:rPr>
        <w:t xml:space="preserve"> VVP</w:t>
      </w:r>
      <w:r w:rsidR="006621B1">
        <w:rPr>
          <w:lang w:val="en-US"/>
        </w:rPr>
        <w:t xml:space="preserve"> area.</w:t>
      </w:r>
      <w:r w:rsidR="005C39B8">
        <w:rPr>
          <w:lang w:val="en-US"/>
        </w:rPr>
        <w:t xml:space="preserve"> The role of apatite crystallization in the VVP lavas is examined with particular emphasis on</w:t>
      </w:r>
      <w:r w:rsidR="00DC22AA">
        <w:rPr>
          <w:lang w:val="en-US"/>
        </w:rPr>
        <w:t xml:space="preserve"> trace element </w:t>
      </w:r>
      <w:r w:rsidR="005C39B8">
        <w:rPr>
          <w:lang w:val="en-US"/>
        </w:rPr>
        <w:t>distribution</w:t>
      </w:r>
      <w:r w:rsidR="005450D0">
        <w:rPr>
          <w:lang w:val="en-US"/>
        </w:rPr>
        <w:t xml:space="preserve"> in alkaline rocks</w:t>
      </w:r>
      <w:r w:rsidR="005C39B8">
        <w:rPr>
          <w:lang w:val="en-US"/>
        </w:rPr>
        <w:t>.</w:t>
      </w:r>
    </w:p>
    <w:p w14:paraId="343E6504" w14:textId="77777777" w:rsidR="002F25A4" w:rsidRDefault="002F25A4" w:rsidP="00645C33">
      <w:pPr>
        <w:rPr>
          <w:lang w:val="en-US"/>
        </w:rPr>
      </w:pPr>
    </w:p>
    <w:p w14:paraId="58B61801" w14:textId="77777777" w:rsidR="00892116" w:rsidRDefault="00892116" w:rsidP="00892116">
      <w:pPr>
        <w:rPr>
          <w:b/>
          <w:lang w:val="en-US"/>
        </w:rPr>
      </w:pPr>
      <w:r>
        <w:rPr>
          <w:b/>
          <w:lang w:val="en-US"/>
        </w:rPr>
        <w:t>2.</w:t>
      </w:r>
      <w:r w:rsidRPr="00892116">
        <w:rPr>
          <w:b/>
          <w:lang w:val="en-US"/>
        </w:rPr>
        <w:t xml:space="preserve"> Geological background</w:t>
      </w:r>
    </w:p>
    <w:p w14:paraId="5CC3B820" w14:textId="395304D4" w:rsidR="00735570" w:rsidRDefault="00892116" w:rsidP="004D4980">
      <w:pPr>
        <w:jc w:val="both"/>
        <w:rPr>
          <w:lang w:val="en-US"/>
        </w:rPr>
      </w:pPr>
      <w:r w:rsidRPr="00D33250">
        <w:rPr>
          <w:lang w:val="en-US"/>
        </w:rPr>
        <w:t>The MT1 apatite megacryst was</w:t>
      </w:r>
      <w:r>
        <w:rPr>
          <w:lang w:val="en-US"/>
        </w:rPr>
        <w:t xml:space="preserve"> recovered</w:t>
      </w:r>
      <w:r w:rsidR="00427067">
        <w:rPr>
          <w:lang w:val="en-US"/>
        </w:rPr>
        <w:t xml:space="preserve"> from</w:t>
      </w:r>
      <w:r w:rsidRPr="00D33250">
        <w:rPr>
          <w:lang w:val="en-US"/>
        </w:rPr>
        <w:t xml:space="preserve"> </w:t>
      </w:r>
      <w:r w:rsidR="004508DC">
        <w:rPr>
          <w:lang w:val="en-US"/>
        </w:rPr>
        <w:t xml:space="preserve">completely </w:t>
      </w:r>
      <w:r>
        <w:rPr>
          <w:lang w:val="en-US"/>
        </w:rPr>
        <w:t xml:space="preserve">altered Tertiary </w:t>
      </w:r>
      <w:r w:rsidRPr="00D33250">
        <w:rPr>
          <w:lang w:val="en-US"/>
        </w:rPr>
        <w:t>volcanics</w:t>
      </w:r>
      <w:r w:rsidR="00267A4C" w:rsidRPr="00267A4C">
        <w:rPr>
          <w:lang w:val="en-US"/>
        </w:rPr>
        <w:t xml:space="preserve"> </w:t>
      </w:r>
      <w:r w:rsidR="00314E3A">
        <w:rPr>
          <w:lang w:val="en-US"/>
        </w:rPr>
        <w:t>of</w:t>
      </w:r>
      <w:r w:rsidR="00267A4C">
        <w:rPr>
          <w:lang w:val="en-US"/>
        </w:rPr>
        <w:t xml:space="preserve"> the so-called Veneto Volcanic Province (VVP)</w:t>
      </w:r>
      <w:r w:rsidRPr="00D33250">
        <w:rPr>
          <w:lang w:val="en-US"/>
        </w:rPr>
        <w:t xml:space="preserve"> </w:t>
      </w:r>
      <w:r w:rsidR="00427067">
        <w:rPr>
          <w:lang w:val="en-US"/>
        </w:rPr>
        <w:t xml:space="preserve">in the </w:t>
      </w:r>
      <w:r w:rsidR="00F21936">
        <w:rPr>
          <w:lang w:val="en-US"/>
        </w:rPr>
        <w:t xml:space="preserve">western portion of the </w:t>
      </w:r>
      <w:r w:rsidR="00427067">
        <w:rPr>
          <w:lang w:val="en-US"/>
        </w:rPr>
        <w:t xml:space="preserve">Lessini Mountains </w:t>
      </w:r>
      <w:r w:rsidR="000E1EFA">
        <w:rPr>
          <w:lang w:val="en-US"/>
        </w:rPr>
        <w:t>north of</w:t>
      </w:r>
      <w:r w:rsidR="00427067">
        <w:rPr>
          <w:lang w:val="en-US"/>
        </w:rPr>
        <w:t xml:space="preserve"> Verona (Northern Italy, </w:t>
      </w:r>
      <w:r w:rsidR="00427067" w:rsidRPr="003243AD">
        <w:rPr>
          <w:b/>
          <w:lang w:val="en-US"/>
        </w:rPr>
        <w:t>Fig. 1</w:t>
      </w:r>
      <w:r w:rsidR="00427067">
        <w:rPr>
          <w:lang w:val="en-US"/>
        </w:rPr>
        <w:t xml:space="preserve">). </w:t>
      </w:r>
      <w:r w:rsidR="008C42AC">
        <w:rPr>
          <w:lang w:val="en-US"/>
        </w:rPr>
        <w:t xml:space="preserve">These volcanics </w:t>
      </w:r>
      <w:r w:rsidR="008552D6">
        <w:rPr>
          <w:lang w:val="en-US"/>
        </w:rPr>
        <w:t xml:space="preserve">were </w:t>
      </w:r>
      <w:r w:rsidR="008C42AC">
        <w:rPr>
          <w:lang w:val="en-US"/>
        </w:rPr>
        <w:t>formed in a submarine environment</w:t>
      </w:r>
      <w:r w:rsidR="00267A4C">
        <w:rPr>
          <w:lang w:val="en-US"/>
        </w:rPr>
        <w:t xml:space="preserve"> and</w:t>
      </w:r>
      <w:r w:rsidR="008C42AC">
        <w:rPr>
          <w:lang w:val="en-US"/>
        </w:rPr>
        <w:t xml:space="preserve"> are</w:t>
      </w:r>
      <w:r w:rsidR="00267A4C">
        <w:rPr>
          <w:lang w:val="en-US"/>
        </w:rPr>
        <w:t xml:space="preserve"> represented by</w:t>
      </w:r>
      <w:r w:rsidR="008C42AC">
        <w:rPr>
          <w:lang w:val="en-US"/>
        </w:rPr>
        <w:t xml:space="preserve"> hyaloclastite and unconsolidated volcanoclastic meters to decameters size deposits, locally appearing as diatremes</w:t>
      </w:r>
      <w:r w:rsidR="00DC22AA">
        <w:rPr>
          <w:lang w:val="en-US"/>
        </w:rPr>
        <w:t>,</w:t>
      </w:r>
      <w:r w:rsidR="008C42AC">
        <w:rPr>
          <w:lang w:val="en-US"/>
        </w:rPr>
        <w:t xml:space="preserve"> suggesting</w:t>
      </w:r>
      <w:r w:rsidR="008552D6">
        <w:rPr>
          <w:lang w:val="en-US"/>
        </w:rPr>
        <w:t xml:space="preserve"> the </w:t>
      </w:r>
      <w:r w:rsidR="001351D7">
        <w:rPr>
          <w:lang w:val="en-US"/>
        </w:rPr>
        <w:t>occurrence</w:t>
      </w:r>
      <w:r w:rsidR="008552D6">
        <w:rPr>
          <w:lang w:val="en-US"/>
        </w:rPr>
        <w:t xml:space="preserve"> of</w:t>
      </w:r>
      <w:r w:rsidR="008C42AC">
        <w:rPr>
          <w:lang w:val="en-US"/>
        </w:rPr>
        <w:t xml:space="preserve"> shallow submarine eruptive systems</w:t>
      </w:r>
      <w:r w:rsidR="00267A4C">
        <w:rPr>
          <w:lang w:val="en-US"/>
        </w:rPr>
        <w:t>.</w:t>
      </w:r>
      <w:r w:rsidR="008C42AC">
        <w:rPr>
          <w:lang w:val="en-US"/>
        </w:rPr>
        <w:t xml:space="preserve"> </w:t>
      </w:r>
      <w:r w:rsidR="00427067">
        <w:rPr>
          <w:lang w:val="en-US"/>
        </w:rPr>
        <w:t>The outcrop</w:t>
      </w:r>
      <w:r w:rsidR="008C42AC">
        <w:rPr>
          <w:lang w:val="en-US"/>
        </w:rPr>
        <w:t xml:space="preserve"> where MT1 was </w:t>
      </w:r>
      <w:r w:rsidR="00267A4C">
        <w:rPr>
          <w:lang w:val="en-US"/>
        </w:rPr>
        <w:t>extracted</w:t>
      </w:r>
      <w:r w:rsidR="00427067">
        <w:rPr>
          <w:lang w:val="en-US"/>
        </w:rPr>
        <w:t xml:space="preserve"> is </w:t>
      </w:r>
      <w:r w:rsidR="000E1EFA">
        <w:rPr>
          <w:lang w:val="en-US"/>
        </w:rPr>
        <w:t xml:space="preserve">exposed on the western flank of the Monte Tesoro, </w:t>
      </w:r>
      <w:r w:rsidRPr="00D33250">
        <w:rPr>
          <w:lang w:val="en-US"/>
        </w:rPr>
        <w:t xml:space="preserve">along the provincial road SP12 </w:t>
      </w:r>
      <w:r w:rsidR="000E1EFA">
        <w:rPr>
          <w:lang w:val="en-US"/>
        </w:rPr>
        <w:t>between</w:t>
      </w:r>
      <w:r w:rsidRPr="00D33250">
        <w:rPr>
          <w:lang w:val="en-US"/>
        </w:rPr>
        <w:t xml:space="preserve"> the </w:t>
      </w:r>
      <w:r>
        <w:rPr>
          <w:lang w:val="en-US"/>
        </w:rPr>
        <w:t>locality</w:t>
      </w:r>
      <w:r w:rsidRPr="00D33250">
        <w:rPr>
          <w:lang w:val="en-US"/>
        </w:rPr>
        <w:t xml:space="preserve"> of </w:t>
      </w:r>
      <w:proofErr w:type="spellStart"/>
      <w:r w:rsidRPr="00D33250">
        <w:rPr>
          <w:lang w:val="en-US"/>
        </w:rPr>
        <w:t>Giare</w:t>
      </w:r>
      <w:proofErr w:type="spellEnd"/>
      <w:r w:rsidRPr="00D33250">
        <w:rPr>
          <w:lang w:val="en-US"/>
        </w:rPr>
        <w:t xml:space="preserve"> </w:t>
      </w:r>
      <w:r w:rsidR="000E1EFA">
        <w:rPr>
          <w:lang w:val="en-US"/>
        </w:rPr>
        <w:t xml:space="preserve">and the </w:t>
      </w:r>
      <w:r w:rsidRPr="00D33250">
        <w:rPr>
          <w:lang w:val="en-US"/>
        </w:rPr>
        <w:t xml:space="preserve">village of </w:t>
      </w:r>
      <w:proofErr w:type="spellStart"/>
      <w:r w:rsidRPr="00D33250">
        <w:rPr>
          <w:lang w:val="en-US"/>
        </w:rPr>
        <w:t>Corrubio</w:t>
      </w:r>
      <w:proofErr w:type="spellEnd"/>
      <w:r w:rsidR="000E1EFA">
        <w:rPr>
          <w:lang w:val="en-US"/>
        </w:rPr>
        <w:t xml:space="preserve"> (Fig. 1)</w:t>
      </w:r>
      <w:r w:rsidR="00B46C6E">
        <w:rPr>
          <w:lang w:val="en-US"/>
        </w:rPr>
        <w:t>.</w:t>
      </w:r>
      <w:r w:rsidRPr="00D33250">
        <w:rPr>
          <w:lang w:val="en-US"/>
        </w:rPr>
        <w:t xml:space="preserve"> </w:t>
      </w:r>
      <w:r>
        <w:rPr>
          <w:lang w:val="en-US"/>
        </w:rPr>
        <w:t xml:space="preserve">The </w:t>
      </w:r>
      <w:r w:rsidR="001351D7">
        <w:rPr>
          <w:lang w:val="en-US"/>
        </w:rPr>
        <w:t>mega</w:t>
      </w:r>
      <w:r>
        <w:rPr>
          <w:lang w:val="en-US"/>
        </w:rPr>
        <w:t xml:space="preserve">cryst was </w:t>
      </w:r>
      <w:r w:rsidR="00267A4C">
        <w:rPr>
          <w:lang w:val="en-US"/>
        </w:rPr>
        <w:t>recovered</w:t>
      </w:r>
      <w:r>
        <w:rPr>
          <w:lang w:val="en-US"/>
        </w:rPr>
        <w:t xml:space="preserve"> from </w:t>
      </w:r>
      <w:r w:rsidR="008C42AC">
        <w:rPr>
          <w:lang w:val="en-US"/>
        </w:rPr>
        <w:t xml:space="preserve">brown-reddish partially unconsolidated hyaloclastite </w:t>
      </w:r>
      <w:r>
        <w:rPr>
          <w:lang w:val="en-US"/>
        </w:rPr>
        <w:t>volcanics about two meters above the</w:t>
      </w:r>
      <w:r w:rsidR="008264F1">
        <w:rPr>
          <w:lang w:val="en-US"/>
        </w:rPr>
        <w:t>ir</w:t>
      </w:r>
      <w:r>
        <w:rPr>
          <w:lang w:val="en-US"/>
        </w:rPr>
        <w:t xml:space="preserve"> contact</w:t>
      </w:r>
      <w:r w:rsidR="00427067">
        <w:rPr>
          <w:lang w:val="en-US"/>
        </w:rPr>
        <w:t xml:space="preserve"> </w:t>
      </w:r>
      <w:r>
        <w:rPr>
          <w:lang w:val="en-US"/>
        </w:rPr>
        <w:t>with older C</w:t>
      </w:r>
      <w:r w:rsidRPr="00D33250">
        <w:rPr>
          <w:lang w:val="en-US"/>
        </w:rPr>
        <w:t>retaceous layer</w:t>
      </w:r>
      <w:r>
        <w:rPr>
          <w:lang w:val="en-US"/>
        </w:rPr>
        <w:t>s of the S</w:t>
      </w:r>
      <w:r w:rsidRPr="00D33250">
        <w:rPr>
          <w:lang w:val="en-US"/>
        </w:rPr>
        <w:t xml:space="preserve">caglia </w:t>
      </w:r>
      <w:r>
        <w:rPr>
          <w:lang w:val="en-US"/>
        </w:rPr>
        <w:t>R</w:t>
      </w:r>
      <w:r w:rsidRPr="00D33250">
        <w:rPr>
          <w:lang w:val="en-US"/>
        </w:rPr>
        <w:t>ossa</w:t>
      </w:r>
      <w:r w:rsidR="00427067">
        <w:rPr>
          <w:lang w:val="en-US"/>
        </w:rPr>
        <w:t xml:space="preserve"> Formation</w:t>
      </w:r>
      <w:r>
        <w:rPr>
          <w:lang w:val="en-US"/>
        </w:rPr>
        <w:t xml:space="preserve"> (Fig. 1)</w:t>
      </w:r>
      <w:r w:rsidR="008C42AC">
        <w:rPr>
          <w:lang w:val="en-US"/>
        </w:rPr>
        <w:t xml:space="preserve">. </w:t>
      </w:r>
      <w:r w:rsidR="008033BB">
        <w:rPr>
          <w:lang w:val="en-US"/>
        </w:rPr>
        <w:t xml:space="preserve"> </w:t>
      </w:r>
      <w:r w:rsidR="004508DC">
        <w:rPr>
          <w:lang w:val="en-US"/>
        </w:rPr>
        <w:t>Upon the discovery of the Mt1 apatite specimen a large search of the area was launched to try to recover other s</w:t>
      </w:r>
      <w:r w:rsidR="00F21936">
        <w:rPr>
          <w:lang w:val="en-US"/>
        </w:rPr>
        <w:t>pecimens</w:t>
      </w:r>
      <w:r w:rsidR="004508DC">
        <w:rPr>
          <w:lang w:val="en-US"/>
        </w:rPr>
        <w:t xml:space="preserve">. Yet, this is the only </w:t>
      </w:r>
      <w:r w:rsidR="00F21936">
        <w:rPr>
          <w:lang w:val="en-US"/>
        </w:rPr>
        <w:t>apatite</w:t>
      </w:r>
      <w:r w:rsidR="004508DC">
        <w:rPr>
          <w:lang w:val="en-US"/>
        </w:rPr>
        <w:t xml:space="preserve"> recover</w:t>
      </w:r>
      <w:r w:rsidR="005060C3">
        <w:rPr>
          <w:lang w:val="en-US"/>
        </w:rPr>
        <w:t>y</w:t>
      </w:r>
      <w:r w:rsidR="009D079E">
        <w:rPr>
          <w:lang w:val="en-US"/>
        </w:rPr>
        <w:t xml:space="preserve"> from the Monte Tesoro volcanics</w:t>
      </w:r>
      <w:r w:rsidR="004508DC">
        <w:rPr>
          <w:lang w:val="en-US"/>
        </w:rPr>
        <w:t>.</w:t>
      </w:r>
    </w:p>
    <w:p w14:paraId="5B7B94B1" w14:textId="35AEDA95" w:rsidR="004D4980" w:rsidRDefault="008A54CF" w:rsidP="004D4980">
      <w:pPr>
        <w:jc w:val="both"/>
        <w:rPr>
          <w:lang w:val="en-US"/>
        </w:rPr>
      </w:pPr>
      <w:r>
        <w:rPr>
          <w:lang w:val="en-US"/>
        </w:rPr>
        <w:t>The VVP</w:t>
      </w:r>
      <w:r w:rsidR="005576B4">
        <w:rPr>
          <w:lang w:val="en-US"/>
        </w:rPr>
        <w:t xml:space="preserve"> is an</w:t>
      </w:r>
      <w:r w:rsidR="003717C3">
        <w:rPr>
          <w:lang w:val="en-US"/>
        </w:rPr>
        <w:t xml:space="preserve"> extension-related magmatic province that</w:t>
      </w:r>
      <w:r w:rsidR="004D4980">
        <w:rPr>
          <w:lang w:val="en-US"/>
        </w:rPr>
        <w:t xml:space="preserve"> </w:t>
      </w:r>
      <w:r w:rsidR="005576B4">
        <w:rPr>
          <w:lang w:val="en-US"/>
        </w:rPr>
        <w:t xml:space="preserve">developed </w:t>
      </w:r>
      <w:r w:rsidR="004D4980">
        <w:rPr>
          <w:lang w:val="en-US"/>
        </w:rPr>
        <w:t>between the late Paleocene and the early Miocene in</w:t>
      </w:r>
      <w:r w:rsidR="004D4980" w:rsidRPr="007D547F">
        <w:rPr>
          <w:lang w:val="en-US"/>
        </w:rPr>
        <w:t xml:space="preserve"> response to the collisional convergence </w:t>
      </w:r>
      <w:r w:rsidR="004D4980">
        <w:rPr>
          <w:lang w:val="en-US"/>
        </w:rPr>
        <w:t>of</w:t>
      </w:r>
      <w:r w:rsidR="004D4980" w:rsidRPr="007D547F">
        <w:rPr>
          <w:lang w:val="en-US"/>
        </w:rPr>
        <w:t xml:space="preserve"> the European and Africa</w:t>
      </w:r>
      <w:r w:rsidR="004D4980">
        <w:rPr>
          <w:lang w:val="en-US"/>
        </w:rPr>
        <w:t>n plates</w:t>
      </w:r>
      <w:r w:rsidR="003717C3">
        <w:rPr>
          <w:lang w:val="en-US"/>
        </w:rPr>
        <w:t xml:space="preserve"> during the</w:t>
      </w:r>
      <w:r w:rsidR="004D4980">
        <w:rPr>
          <w:lang w:val="en-US"/>
        </w:rPr>
        <w:t xml:space="preserve"> </w:t>
      </w:r>
      <w:r w:rsidR="003717C3">
        <w:rPr>
          <w:lang w:val="en-US"/>
        </w:rPr>
        <w:t xml:space="preserve">Alpine orogenesis </w:t>
      </w:r>
      <w:r w:rsidR="004D4980">
        <w:rPr>
          <w:lang w:val="en-US"/>
        </w:rPr>
        <w:t xml:space="preserve">(De </w:t>
      </w:r>
      <w:proofErr w:type="spellStart"/>
      <w:r w:rsidR="004D4980">
        <w:rPr>
          <w:lang w:val="en-US"/>
        </w:rPr>
        <w:t>Vecchi</w:t>
      </w:r>
      <w:proofErr w:type="spellEnd"/>
      <w:r w:rsidR="004D4980">
        <w:rPr>
          <w:lang w:val="en-US"/>
        </w:rPr>
        <w:t xml:space="preserve"> &amp; </w:t>
      </w:r>
      <w:proofErr w:type="spellStart"/>
      <w:r w:rsidR="004D4980">
        <w:rPr>
          <w:lang w:val="en-US"/>
        </w:rPr>
        <w:t>Sedea</w:t>
      </w:r>
      <w:proofErr w:type="spellEnd"/>
      <w:r w:rsidR="004D4980">
        <w:rPr>
          <w:lang w:val="en-US"/>
        </w:rPr>
        <w:t xml:space="preserve">, 1995; </w:t>
      </w:r>
      <w:proofErr w:type="spellStart"/>
      <w:r w:rsidR="004D4980">
        <w:rPr>
          <w:lang w:val="en-US"/>
        </w:rPr>
        <w:t>Zampieri</w:t>
      </w:r>
      <w:proofErr w:type="spellEnd"/>
      <w:r w:rsidR="004D4980">
        <w:rPr>
          <w:lang w:val="en-US"/>
        </w:rPr>
        <w:t>, 1995). The VVP covers the eastern-central sector of the south Alpine domain (northeastern Italy)</w:t>
      </w:r>
      <w:r w:rsidR="003717C3">
        <w:rPr>
          <w:lang w:val="en-US"/>
        </w:rPr>
        <w:t>,</w:t>
      </w:r>
      <w:r w:rsidR="004D4980">
        <w:rPr>
          <w:lang w:val="en-US"/>
        </w:rPr>
        <w:t xml:space="preserve"> </w:t>
      </w:r>
      <w:r w:rsidR="003717C3">
        <w:rPr>
          <w:lang w:val="en-US"/>
        </w:rPr>
        <w:t>and</w:t>
      </w:r>
      <w:r w:rsidR="004D4980">
        <w:rPr>
          <w:lang w:val="en-US"/>
        </w:rPr>
        <w:t xml:space="preserve"> </w:t>
      </w:r>
      <w:r w:rsidR="004D4980" w:rsidRPr="00C02353">
        <w:rPr>
          <w:lang w:val="en-US"/>
        </w:rPr>
        <w:t>consist</w:t>
      </w:r>
      <w:r w:rsidR="004D4980">
        <w:rPr>
          <w:lang w:val="en-US"/>
        </w:rPr>
        <w:t>s</w:t>
      </w:r>
      <w:r w:rsidR="004D4980" w:rsidRPr="006E6A62">
        <w:rPr>
          <w:lang w:val="en-US"/>
        </w:rPr>
        <w:t xml:space="preserve"> of tuffs, pillow lavas, lava flows and eruptive necks with compositions spanning </w:t>
      </w:r>
      <w:r w:rsidR="001351D7">
        <w:rPr>
          <w:lang w:val="en-US"/>
        </w:rPr>
        <w:t xml:space="preserve">from </w:t>
      </w:r>
      <w:proofErr w:type="spellStart"/>
      <w:r w:rsidR="001351D7">
        <w:rPr>
          <w:lang w:val="en-US"/>
        </w:rPr>
        <w:t>nephelinic</w:t>
      </w:r>
      <w:proofErr w:type="spellEnd"/>
      <w:r w:rsidR="001351D7">
        <w:rPr>
          <w:lang w:val="en-US"/>
        </w:rPr>
        <w:t xml:space="preserve"> to </w:t>
      </w:r>
      <w:r w:rsidR="004D4980" w:rsidRPr="006E6A62">
        <w:rPr>
          <w:lang w:val="en-US"/>
        </w:rPr>
        <w:t>tholeiitic</w:t>
      </w:r>
      <w:r w:rsidR="004D4980" w:rsidRPr="00C02353">
        <w:rPr>
          <w:lang w:val="en-US"/>
        </w:rPr>
        <w:t xml:space="preserve"> </w:t>
      </w:r>
      <w:r w:rsidR="00A36B5A">
        <w:rPr>
          <w:lang w:val="en-US"/>
        </w:rPr>
        <w:t xml:space="preserve">terms </w:t>
      </w:r>
      <w:r w:rsidR="001351D7">
        <w:rPr>
          <w:lang w:val="en-US"/>
        </w:rPr>
        <w:t xml:space="preserve">with alkaline/transitional affinities </w:t>
      </w:r>
      <w:r w:rsidR="004D4980" w:rsidRPr="000540ED">
        <w:rPr>
          <w:lang w:val="en-US"/>
        </w:rPr>
        <w:t xml:space="preserve">frequently hosting mantle xenoliths </w:t>
      </w:r>
      <w:r w:rsidR="00D310AA">
        <w:rPr>
          <w:lang w:val="en-US"/>
        </w:rPr>
        <w:t xml:space="preserve"> and localized acid (</w:t>
      </w:r>
      <w:proofErr w:type="spellStart"/>
      <w:r w:rsidR="00D310AA">
        <w:rPr>
          <w:lang w:val="en-US"/>
        </w:rPr>
        <w:t>latitic</w:t>
      </w:r>
      <w:proofErr w:type="spellEnd"/>
      <w:r w:rsidR="00D310AA">
        <w:rPr>
          <w:lang w:val="en-US"/>
        </w:rPr>
        <w:t xml:space="preserve">, trachytic and rhyolitic terms) volcanic and subvolcanic bodies </w:t>
      </w:r>
      <w:r w:rsidR="004D4980" w:rsidRPr="00C02353">
        <w:rPr>
          <w:lang w:val="en-US"/>
        </w:rPr>
        <w:t xml:space="preserve">(De </w:t>
      </w:r>
      <w:proofErr w:type="spellStart"/>
      <w:r w:rsidR="004D4980" w:rsidRPr="00C02353">
        <w:rPr>
          <w:lang w:val="en-US"/>
        </w:rPr>
        <w:t>Vecchi</w:t>
      </w:r>
      <w:proofErr w:type="spellEnd"/>
      <w:r w:rsidR="004D4980">
        <w:rPr>
          <w:lang w:val="en-US"/>
        </w:rPr>
        <w:t xml:space="preserve"> </w:t>
      </w:r>
      <w:r w:rsidR="004D4980" w:rsidRPr="00C02353">
        <w:rPr>
          <w:lang w:val="en-US"/>
        </w:rPr>
        <w:t>&amp;</w:t>
      </w:r>
      <w:r w:rsidR="004D4980">
        <w:rPr>
          <w:lang w:val="en-US"/>
        </w:rPr>
        <w:t xml:space="preserve"> </w:t>
      </w:r>
      <w:proofErr w:type="spellStart"/>
      <w:r w:rsidR="004D4980" w:rsidRPr="00C02353">
        <w:rPr>
          <w:lang w:val="en-US"/>
        </w:rPr>
        <w:t>Sedea</w:t>
      </w:r>
      <w:proofErr w:type="spellEnd"/>
      <w:r w:rsidR="004D4980" w:rsidRPr="00C02353">
        <w:rPr>
          <w:lang w:val="en-US"/>
        </w:rPr>
        <w:t>,</w:t>
      </w:r>
      <w:r w:rsidR="004D4980">
        <w:rPr>
          <w:lang w:val="en-US"/>
        </w:rPr>
        <w:t xml:space="preserve"> </w:t>
      </w:r>
      <w:r w:rsidR="004D4980" w:rsidRPr="00C02353">
        <w:rPr>
          <w:lang w:val="en-US"/>
        </w:rPr>
        <w:t xml:space="preserve">1974; Morten, 1987; </w:t>
      </w:r>
      <w:proofErr w:type="spellStart"/>
      <w:r w:rsidR="004D4980" w:rsidRPr="006E6A62">
        <w:rPr>
          <w:lang w:val="en-US"/>
        </w:rPr>
        <w:t>Bonadiman</w:t>
      </w:r>
      <w:proofErr w:type="spellEnd"/>
      <w:r w:rsidR="004D4980" w:rsidRPr="006E6A62">
        <w:rPr>
          <w:lang w:val="en-US"/>
        </w:rPr>
        <w:t xml:space="preserve"> et al. 2001</w:t>
      </w:r>
      <w:r w:rsidR="004D4980">
        <w:rPr>
          <w:lang w:val="en-US"/>
        </w:rPr>
        <w:t xml:space="preserve">; </w:t>
      </w:r>
      <w:proofErr w:type="spellStart"/>
      <w:r w:rsidR="004D4980" w:rsidRPr="00C02353">
        <w:rPr>
          <w:lang w:val="en-US"/>
        </w:rPr>
        <w:t>Macera</w:t>
      </w:r>
      <w:proofErr w:type="spellEnd"/>
      <w:r w:rsidR="004D4980" w:rsidRPr="00C02353">
        <w:rPr>
          <w:lang w:val="en-US"/>
        </w:rPr>
        <w:t xml:space="preserve"> et al., 2003</w:t>
      </w:r>
      <w:r w:rsidR="004D4980">
        <w:rPr>
          <w:lang w:val="en-US"/>
        </w:rPr>
        <w:t xml:space="preserve">; Braga et al., 2006; </w:t>
      </w:r>
      <w:proofErr w:type="spellStart"/>
      <w:r w:rsidR="004D4980">
        <w:rPr>
          <w:lang w:val="en-US"/>
        </w:rPr>
        <w:t>Cannatelli</w:t>
      </w:r>
      <w:proofErr w:type="spellEnd"/>
      <w:r w:rsidR="004D4980">
        <w:rPr>
          <w:lang w:val="en-US"/>
        </w:rPr>
        <w:t xml:space="preserve"> 2012</w:t>
      </w:r>
      <w:r w:rsidR="00D310AA">
        <w:rPr>
          <w:lang w:val="en-US"/>
        </w:rPr>
        <w:t xml:space="preserve">; </w:t>
      </w:r>
      <w:proofErr w:type="spellStart"/>
      <w:r w:rsidR="00D310AA">
        <w:rPr>
          <w:lang w:val="en-US"/>
        </w:rPr>
        <w:t>Brombin</w:t>
      </w:r>
      <w:proofErr w:type="spellEnd"/>
      <w:r w:rsidR="00D310AA">
        <w:rPr>
          <w:lang w:val="en-US"/>
        </w:rPr>
        <w:t xml:space="preserve"> et al., 2016; </w:t>
      </w:r>
      <w:proofErr w:type="spellStart"/>
      <w:r w:rsidR="00D310AA">
        <w:rPr>
          <w:lang w:val="en-US"/>
        </w:rPr>
        <w:t>Brombin</w:t>
      </w:r>
      <w:proofErr w:type="spellEnd"/>
      <w:r w:rsidR="00D310AA">
        <w:rPr>
          <w:lang w:val="en-US"/>
        </w:rPr>
        <w:t xml:space="preserve"> et al 2019</w:t>
      </w:r>
      <w:r w:rsidR="004D4980" w:rsidRPr="00C02353">
        <w:rPr>
          <w:lang w:val="en-US"/>
        </w:rPr>
        <w:t>).</w:t>
      </w:r>
      <w:r w:rsidR="004D4980">
        <w:rPr>
          <w:lang w:val="en-US"/>
        </w:rPr>
        <w:t xml:space="preserve"> </w:t>
      </w:r>
    </w:p>
    <w:p w14:paraId="2F0427D0" w14:textId="0A4EC45F" w:rsidR="00DE28BC" w:rsidRDefault="005A1C8A" w:rsidP="00FD6153">
      <w:pPr>
        <w:jc w:val="both"/>
        <w:rPr>
          <w:lang w:val="en-US"/>
        </w:rPr>
      </w:pPr>
      <w:r>
        <w:rPr>
          <w:lang w:val="en-US"/>
        </w:rPr>
        <w:t>The</w:t>
      </w:r>
      <w:r w:rsidR="003717C3">
        <w:rPr>
          <w:lang w:val="en-US"/>
        </w:rPr>
        <w:t xml:space="preserve"> VVP </w:t>
      </w:r>
      <w:r w:rsidR="00A30FC4">
        <w:rPr>
          <w:lang w:val="en-US"/>
        </w:rPr>
        <w:t xml:space="preserve">comprises five main volcanic districts: Val </w:t>
      </w:r>
      <w:proofErr w:type="spellStart"/>
      <w:r w:rsidR="00A30FC4">
        <w:rPr>
          <w:lang w:val="en-US"/>
        </w:rPr>
        <w:t>d’Adige</w:t>
      </w:r>
      <w:proofErr w:type="spellEnd"/>
      <w:r w:rsidR="00A30FC4">
        <w:rPr>
          <w:lang w:val="en-US"/>
        </w:rPr>
        <w:t xml:space="preserve">, </w:t>
      </w:r>
      <w:proofErr w:type="spellStart"/>
      <w:r w:rsidR="00A30FC4">
        <w:rPr>
          <w:lang w:val="en-US"/>
        </w:rPr>
        <w:t>Lessini</w:t>
      </w:r>
      <w:proofErr w:type="spellEnd"/>
      <w:r w:rsidR="00A30FC4">
        <w:rPr>
          <w:lang w:val="en-US"/>
        </w:rPr>
        <w:t xml:space="preserve"> M</w:t>
      </w:r>
      <w:r w:rsidR="005F746C">
        <w:rPr>
          <w:lang w:val="en-US"/>
        </w:rPr>
        <w:t>ountains</w:t>
      </w:r>
      <w:r w:rsidR="00A30FC4">
        <w:rPr>
          <w:lang w:val="en-US"/>
        </w:rPr>
        <w:t xml:space="preserve">, </w:t>
      </w:r>
      <w:proofErr w:type="spellStart"/>
      <w:r w:rsidR="00A30FC4">
        <w:rPr>
          <w:lang w:val="en-US"/>
        </w:rPr>
        <w:t>Marosticano</w:t>
      </w:r>
      <w:proofErr w:type="spellEnd"/>
      <w:r w:rsidR="00A30FC4">
        <w:rPr>
          <w:lang w:val="en-US"/>
        </w:rPr>
        <w:t xml:space="preserve">, </w:t>
      </w:r>
      <w:proofErr w:type="spellStart"/>
      <w:r w:rsidR="00A30FC4">
        <w:rPr>
          <w:lang w:val="en-US"/>
        </w:rPr>
        <w:t>Berici</w:t>
      </w:r>
      <w:proofErr w:type="spellEnd"/>
      <w:r w:rsidR="00A30FC4">
        <w:rPr>
          <w:lang w:val="en-US"/>
        </w:rPr>
        <w:t xml:space="preserve"> Hills and </w:t>
      </w:r>
      <w:proofErr w:type="spellStart"/>
      <w:r w:rsidR="00A30FC4">
        <w:rPr>
          <w:lang w:val="en-US"/>
        </w:rPr>
        <w:t>Euganean</w:t>
      </w:r>
      <w:proofErr w:type="spellEnd"/>
      <w:r w:rsidR="00A30FC4">
        <w:rPr>
          <w:lang w:val="en-US"/>
        </w:rPr>
        <w:t xml:space="preserve"> Hills (</w:t>
      </w:r>
      <w:proofErr w:type="spellStart"/>
      <w:r w:rsidR="00A30FC4">
        <w:rPr>
          <w:lang w:val="en-US"/>
        </w:rPr>
        <w:t>Beccaluva</w:t>
      </w:r>
      <w:proofErr w:type="spellEnd"/>
      <w:r w:rsidR="00A30FC4">
        <w:rPr>
          <w:lang w:val="en-US"/>
        </w:rPr>
        <w:t xml:space="preserve"> et al., 2007). According to several authors</w:t>
      </w:r>
      <w:r w:rsidR="006E6B52">
        <w:rPr>
          <w:lang w:val="en-US"/>
        </w:rPr>
        <w:t>,</w:t>
      </w:r>
      <w:r w:rsidR="00A30FC4">
        <w:rPr>
          <w:lang w:val="en-US"/>
        </w:rPr>
        <w:t xml:space="preserve"> the first volcanic </w:t>
      </w:r>
      <w:r>
        <w:rPr>
          <w:lang w:val="en-US"/>
        </w:rPr>
        <w:t xml:space="preserve">activity developed </w:t>
      </w:r>
      <w:r w:rsidR="006E6B52">
        <w:rPr>
          <w:lang w:val="en-US"/>
        </w:rPr>
        <w:t>during the Paleocene-Eocene in</w:t>
      </w:r>
      <w:r w:rsidR="00800A18">
        <w:rPr>
          <w:lang w:val="en-US"/>
        </w:rPr>
        <w:t xml:space="preserve"> the </w:t>
      </w:r>
      <w:r w:rsidR="00A30FC4">
        <w:rPr>
          <w:lang w:val="en-US"/>
        </w:rPr>
        <w:t xml:space="preserve">western-most </w:t>
      </w:r>
      <w:r w:rsidR="006E6B52">
        <w:rPr>
          <w:lang w:val="en-US"/>
        </w:rPr>
        <w:t xml:space="preserve">VVP provinces, i.e. the Val </w:t>
      </w:r>
      <w:proofErr w:type="spellStart"/>
      <w:r w:rsidR="006E6B52">
        <w:rPr>
          <w:lang w:val="en-US"/>
        </w:rPr>
        <w:t>d’Adige</w:t>
      </w:r>
      <w:proofErr w:type="spellEnd"/>
      <w:r w:rsidR="006E6B52">
        <w:rPr>
          <w:lang w:val="en-US"/>
        </w:rPr>
        <w:t xml:space="preserve"> and the </w:t>
      </w:r>
      <w:proofErr w:type="spellStart"/>
      <w:r w:rsidR="006E6B52">
        <w:rPr>
          <w:lang w:val="en-US"/>
        </w:rPr>
        <w:t>Lessini</w:t>
      </w:r>
      <w:proofErr w:type="spellEnd"/>
      <w:r w:rsidR="006E6B52">
        <w:rPr>
          <w:lang w:val="en-US"/>
        </w:rPr>
        <w:t xml:space="preserve"> Mts. areas </w:t>
      </w:r>
      <w:r w:rsidR="00314E3A">
        <w:rPr>
          <w:lang w:val="en-US"/>
        </w:rPr>
        <w:t>(</w:t>
      </w:r>
      <w:proofErr w:type="spellStart"/>
      <w:r w:rsidR="006E6B52">
        <w:rPr>
          <w:lang w:val="en-US"/>
        </w:rPr>
        <w:t>Brombin</w:t>
      </w:r>
      <w:proofErr w:type="spellEnd"/>
      <w:r w:rsidR="006E6B52">
        <w:rPr>
          <w:lang w:val="en-US"/>
        </w:rPr>
        <w:t xml:space="preserve"> et al., 2019 and references therein)</w:t>
      </w:r>
      <w:r w:rsidR="00240B0D">
        <w:rPr>
          <w:lang w:val="en-US"/>
        </w:rPr>
        <w:t>. Over time, this magmatism</w:t>
      </w:r>
      <w:r>
        <w:rPr>
          <w:lang w:val="en-US"/>
        </w:rPr>
        <w:t xml:space="preserve"> migrated south-eastwards </w:t>
      </w:r>
      <w:r w:rsidR="003717C3">
        <w:rPr>
          <w:lang w:val="en-US"/>
        </w:rPr>
        <w:t>towards</w:t>
      </w:r>
      <w:r w:rsidR="006262DC">
        <w:rPr>
          <w:lang w:val="en-US"/>
        </w:rPr>
        <w:t xml:space="preserve"> the</w:t>
      </w:r>
      <w:r w:rsidR="003717C3">
        <w:rPr>
          <w:lang w:val="en-US"/>
        </w:rPr>
        <w:t xml:space="preserve"> central-Western </w:t>
      </w:r>
      <w:proofErr w:type="spellStart"/>
      <w:r w:rsidR="003717C3">
        <w:rPr>
          <w:lang w:val="en-US"/>
        </w:rPr>
        <w:t>Lessini</w:t>
      </w:r>
      <w:proofErr w:type="spellEnd"/>
      <w:r w:rsidR="003717C3">
        <w:rPr>
          <w:lang w:val="en-US"/>
        </w:rPr>
        <w:t xml:space="preserve">, </w:t>
      </w:r>
      <w:r w:rsidR="006262DC">
        <w:rPr>
          <w:lang w:val="en-US"/>
        </w:rPr>
        <w:t xml:space="preserve">the </w:t>
      </w:r>
      <w:proofErr w:type="spellStart"/>
      <w:r w:rsidR="003717C3">
        <w:rPr>
          <w:lang w:val="en-US"/>
        </w:rPr>
        <w:t>Berici</w:t>
      </w:r>
      <w:proofErr w:type="spellEnd"/>
      <w:r w:rsidR="003717C3">
        <w:rPr>
          <w:lang w:val="en-US"/>
        </w:rPr>
        <w:t xml:space="preserve"> </w:t>
      </w:r>
      <w:r w:rsidR="006262DC">
        <w:rPr>
          <w:lang w:val="en-US"/>
        </w:rPr>
        <w:t xml:space="preserve">Hills </w:t>
      </w:r>
      <w:r w:rsidR="003717C3">
        <w:rPr>
          <w:lang w:val="en-US"/>
        </w:rPr>
        <w:t xml:space="preserve">and </w:t>
      </w:r>
      <w:r w:rsidR="006262DC">
        <w:rPr>
          <w:lang w:val="en-US"/>
        </w:rPr>
        <w:t xml:space="preserve">the </w:t>
      </w:r>
      <w:r w:rsidR="003717C3">
        <w:rPr>
          <w:lang w:val="en-US"/>
        </w:rPr>
        <w:t xml:space="preserve">Euganean Hills, changing </w:t>
      </w:r>
      <w:r w:rsidR="00EF60E3">
        <w:rPr>
          <w:lang w:val="en-US"/>
        </w:rPr>
        <w:t>geochemical affinity</w:t>
      </w:r>
      <w:r w:rsidR="003717C3">
        <w:rPr>
          <w:lang w:val="en-US"/>
        </w:rPr>
        <w:t xml:space="preserve"> from mainly</w:t>
      </w:r>
      <w:r w:rsidR="006262DC">
        <w:rPr>
          <w:lang w:val="en-US"/>
        </w:rPr>
        <w:t xml:space="preserve"> alkaline and </w:t>
      </w:r>
      <w:proofErr w:type="spellStart"/>
      <w:r w:rsidR="006262DC">
        <w:rPr>
          <w:lang w:val="en-US"/>
        </w:rPr>
        <w:t>basanitic</w:t>
      </w:r>
      <w:proofErr w:type="spellEnd"/>
      <w:r w:rsidR="006262DC">
        <w:rPr>
          <w:lang w:val="en-US"/>
        </w:rPr>
        <w:t xml:space="preserve"> extrusions</w:t>
      </w:r>
      <w:r w:rsidR="00EF60E3">
        <w:rPr>
          <w:lang w:val="en-US"/>
        </w:rPr>
        <w:t xml:space="preserve"> to </w:t>
      </w:r>
      <w:r w:rsidR="006262DC">
        <w:rPr>
          <w:lang w:val="en-US"/>
        </w:rPr>
        <w:t xml:space="preserve">more </w:t>
      </w:r>
      <w:r w:rsidR="00240B0D">
        <w:rPr>
          <w:lang w:val="en-US"/>
        </w:rPr>
        <w:t>transitional</w:t>
      </w:r>
      <w:r w:rsidR="003717C3">
        <w:rPr>
          <w:lang w:val="en-US"/>
        </w:rPr>
        <w:t xml:space="preserve"> basalts. </w:t>
      </w:r>
    </w:p>
    <w:p w14:paraId="4D78246A" w14:textId="77777777" w:rsidR="007E0859" w:rsidRDefault="00D310AA" w:rsidP="00FD6153">
      <w:pPr>
        <w:jc w:val="both"/>
        <w:rPr>
          <w:lang w:val="en-US"/>
        </w:rPr>
      </w:pPr>
      <w:r>
        <w:rPr>
          <w:lang w:val="en-US"/>
        </w:rPr>
        <w:lastRenderedPageBreak/>
        <w:t xml:space="preserve">A recent review of the </w:t>
      </w:r>
      <w:r w:rsidR="003F29B3">
        <w:rPr>
          <w:lang w:val="en-US"/>
        </w:rPr>
        <w:t>geodynamic</w:t>
      </w:r>
      <w:r w:rsidR="00DE28BC">
        <w:rPr>
          <w:lang w:val="en-US"/>
        </w:rPr>
        <w:t xml:space="preserve"> processes behind</w:t>
      </w:r>
      <w:r w:rsidR="003F29B3">
        <w:rPr>
          <w:lang w:val="en-US"/>
        </w:rPr>
        <w:t xml:space="preserve"> the </w:t>
      </w:r>
      <w:r w:rsidR="00DE28BC">
        <w:rPr>
          <w:lang w:val="en-US"/>
        </w:rPr>
        <w:t xml:space="preserve">development and evolution of the </w:t>
      </w:r>
      <w:r w:rsidR="005450D0">
        <w:rPr>
          <w:lang w:val="en-US"/>
        </w:rPr>
        <w:t>VVP (</w:t>
      </w:r>
      <w:proofErr w:type="spellStart"/>
      <w:r w:rsidR="005450D0">
        <w:rPr>
          <w:lang w:val="en-US"/>
        </w:rPr>
        <w:t>Brombin</w:t>
      </w:r>
      <w:proofErr w:type="spellEnd"/>
      <w:r w:rsidR="005450D0">
        <w:rPr>
          <w:lang w:val="en-US"/>
        </w:rPr>
        <w:t xml:space="preserve"> et al 2019</w:t>
      </w:r>
      <w:r>
        <w:rPr>
          <w:lang w:val="en-US"/>
        </w:rPr>
        <w:t xml:space="preserve">) has put forward a scenario in which </w:t>
      </w:r>
      <w:r w:rsidR="00D31978">
        <w:rPr>
          <w:lang w:val="en-US"/>
        </w:rPr>
        <w:t xml:space="preserve">the initial rollback of the </w:t>
      </w:r>
      <w:r w:rsidR="007E0859">
        <w:rPr>
          <w:lang w:val="en-US"/>
        </w:rPr>
        <w:t>European plate created</w:t>
      </w:r>
      <w:r w:rsidR="00CC3EAC">
        <w:rPr>
          <w:lang w:val="en-US"/>
        </w:rPr>
        <w:t xml:space="preserve"> a steepening of the slab and the consequent formation of</w:t>
      </w:r>
      <w:r w:rsidR="007E0859">
        <w:rPr>
          <w:lang w:val="en-US"/>
        </w:rPr>
        <w:t xml:space="preserve"> </w:t>
      </w:r>
      <w:r w:rsidR="00CC3EAC">
        <w:rPr>
          <w:lang w:val="en-US"/>
        </w:rPr>
        <w:t>a poloidal mantle flow,</w:t>
      </w:r>
      <w:r w:rsidR="007E0859">
        <w:rPr>
          <w:lang w:val="en-US"/>
        </w:rPr>
        <w:t xml:space="preserve"> </w:t>
      </w:r>
      <w:r w:rsidR="00CC3EAC">
        <w:rPr>
          <w:lang w:val="en-US"/>
        </w:rPr>
        <w:t>which caused the</w:t>
      </w:r>
      <w:r w:rsidR="007E0859">
        <w:rPr>
          <w:lang w:val="en-US"/>
        </w:rPr>
        <w:t xml:space="preserve"> </w:t>
      </w:r>
      <w:r w:rsidR="00CC3EAC">
        <w:rPr>
          <w:lang w:val="en-US"/>
        </w:rPr>
        <w:t>break</w:t>
      </w:r>
      <w:r w:rsidR="007E0859">
        <w:rPr>
          <w:lang w:val="en-US"/>
        </w:rPr>
        <w:t xml:space="preserve">down </w:t>
      </w:r>
      <w:r w:rsidR="00CC3EAC">
        <w:rPr>
          <w:lang w:val="en-US"/>
        </w:rPr>
        <w:t>of</w:t>
      </w:r>
      <w:r w:rsidR="007E0859">
        <w:rPr>
          <w:lang w:val="en-US"/>
        </w:rPr>
        <w:t xml:space="preserve"> carbonates within the subducting </w:t>
      </w:r>
      <w:r w:rsidR="00DE28BC">
        <w:rPr>
          <w:lang w:val="en-US"/>
        </w:rPr>
        <w:t xml:space="preserve">Tethys </w:t>
      </w:r>
      <w:r w:rsidR="007E0859">
        <w:rPr>
          <w:lang w:val="en-US"/>
        </w:rPr>
        <w:t>oceanic slab. These components might have produce</w:t>
      </w:r>
      <w:r w:rsidR="00CC3EAC">
        <w:rPr>
          <w:lang w:val="en-US"/>
        </w:rPr>
        <w:t>d</w:t>
      </w:r>
      <w:r w:rsidR="007E0859">
        <w:rPr>
          <w:lang w:val="en-US"/>
        </w:rPr>
        <w:t xml:space="preserve"> carbonat</w:t>
      </w:r>
      <w:r w:rsidR="005450D0">
        <w:rPr>
          <w:lang w:val="en-US"/>
        </w:rPr>
        <w:t>ed</w:t>
      </w:r>
      <w:r w:rsidR="007E0859">
        <w:rPr>
          <w:lang w:val="en-US"/>
        </w:rPr>
        <w:t xml:space="preserve"> melts and be responsible for the m</w:t>
      </w:r>
      <w:r w:rsidR="005450D0">
        <w:rPr>
          <w:lang w:val="en-US"/>
        </w:rPr>
        <w:t>e</w:t>
      </w:r>
      <w:r w:rsidR="007E0859">
        <w:rPr>
          <w:lang w:val="en-US"/>
        </w:rPr>
        <w:t xml:space="preserve">tasomatization of the mantle below the VVP. Following the metasomatic event, the upwelling poloidal mantle flow created </w:t>
      </w:r>
      <w:r w:rsidR="00A51B4E">
        <w:rPr>
          <w:lang w:val="en-US"/>
        </w:rPr>
        <w:t xml:space="preserve">also </w:t>
      </w:r>
      <w:r w:rsidR="007E0859">
        <w:rPr>
          <w:lang w:val="en-US"/>
        </w:rPr>
        <w:t xml:space="preserve">the conditions for the extensional </w:t>
      </w:r>
      <w:r w:rsidR="00CC3EAC">
        <w:rPr>
          <w:lang w:val="en-US"/>
        </w:rPr>
        <w:t>deformation within the Adria plate</w:t>
      </w:r>
      <w:r w:rsidR="007E0859">
        <w:rPr>
          <w:lang w:val="en-US"/>
        </w:rPr>
        <w:t xml:space="preserve"> </w:t>
      </w:r>
      <w:r w:rsidR="003F29B3">
        <w:rPr>
          <w:lang w:val="en-US"/>
        </w:rPr>
        <w:t>that has generated the VVP.</w:t>
      </w:r>
    </w:p>
    <w:p w14:paraId="1519C5C9" w14:textId="77777777" w:rsidR="00D61B48" w:rsidRPr="00F90B60" w:rsidRDefault="00D61B48" w:rsidP="003F29B3">
      <w:pPr>
        <w:jc w:val="center"/>
        <w:rPr>
          <w:lang w:val="en-US"/>
        </w:rPr>
      </w:pPr>
    </w:p>
    <w:p w14:paraId="18C56A3E" w14:textId="77777777" w:rsidR="006E3C30" w:rsidRDefault="006E3C30" w:rsidP="006E3C30">
      <w:pPr>
        <w:jc w:val="both"/>
        <w:rPr>
          <w:b/>
          <w:lang w:val="en-US"/>
        </w:rPr>
      </w:pPr>
      <w:r>
        <w:rPr>
          <w:b/>
          <w:lang w:val="en-US"/>
        </w:rPr>
        <w:t>3</w:t>
      </w:r>
      <w:r w:rsidRPr="00892116">
        <w:rPr>
          <w:b/>
          <w:lang w:val="en-US"/>
        </w:rPr>
        <w:t xml:space="preserve">. </w:t>
      </w:r>
      <w:r>
        <w:rPr>
          <w:b/>
          <w:lang w:val="en-US"/>
        </w:rPr>
        <w:t>Analytical Methods</w:t>
      </w:r>
    </w:p>
    <w:p w14:paraId="6889852B" w14:textId="77777777" w:rsidR="00E65A8E" w:rsidRPr="00E65A8E" w:rsidRDefault="00735570" w:rsidP="00E65A8E">
      <w:pPr>
        <w:jc w:val="both"/>
        <w:rPr>
          <w:color w:val="000000" w:themeColor="text1"/>
          <w:lang w:val="en-US"/>
        </w:rPr>
      </w:pPr>
      <w:r>
        <w:rPr>
          <w:lang w:val="en-US"/>
        </w:rPr>
        <w:t xml:space="preserve">The MT1 apatite </w:t>
      </w:r>
      <w:r w:rsidR="008552D6">
        <w:rPr>
          <w:lang w:val="en-US"/>
        </w:rPr>
        <w:t xml:space="preserve">specimen </w:t>
      </w:r>
      <w:r>
        <w:rPr>
          <w:lang w:val="en-US"/>
        </w:rPr>
        <w:t>is a vitreous black, 2.4 cm long and 1.3 cm wide, single crystal (</w:t>
      </w:r>
      <w:r w:rsidRPr="003243AD">
        <w:rPr>
          <w:b/>
          <w:lang w:val="en-US"/>
        </w:rPr>
        <w:t>Fig. 2</w:t>
      </w:r>
      <w:r w:rsidR="00DF0E6F">
        <w:rPr>
          <w:b/>
          <w:lang w:val="en-US"/>
        </w:rPr>
        <w:t>A</w:t>
      </w:r>
      <w:r>
        <w:rPr>
          <w:lang w:val="en-US"/>
        </w:rPr>
        <w:t xml:space="preserve">). The crystal appears sub-idiomorphic with a </w:t>
      </w:r>
      <w:proofErr w:type="spellStart"/>
      <w:r>
        <w:rPr>
          <w:lang w:val="en-US"/>
        </w:rPr>
        <w:t>dypyramidal</w:t>
      </w:r>
      <w:proofErr w:type="spellEnd"/>
      <w:r>
        <w:rPr>
          <w:lang w:val="en-US"/>
        </w:rPr>
        <w:t xml:space="preserve"> habit and a sub-hexagonal section.</w:t>
      </w:r>
      <w:r w:rsidR="00E65A8E">
        <w:rPr>
          <w:lang w:val="en-US"/>
        </w:rPr>
        <w:t xml:space="preserve"> </w:t>
      </w:r>
    </w:p>
    <w:p w14:paraId="7EC6A8BF" w14:textId="6F3AC47C" w:rsidR="006E3C30" w:rsidRDefault="006E3C30" w:rsidP="006E3C30">
      <w:pPr>
        <w:jc w:val="both"/>
        <w:rPr>
          <w:lang w:val="en-US"/>
        </w:rPr>
      </w:pPr>
      <w:r>
        <w:rPr>
          <w:lang w:val="en-US"/>
        </w:rPr>
        <w:t xml:space="preserve">The specimen </w:t>
      </w:r>
      <w:r w:rsidR="00EA3CBA">
        <w:rPr>
          <w:lang w:val="en-US"/>
        </w:rPr>
        <w:t xml:space="preserve">as a whole </w:t>
      </w:r>
      <w:r>
        <w:rPr>
          <w:lang w:val="en-US"/>
        </w:rPr>
        <w:t xml:space="preserve">was repeatedly washed with </w:t>
      </w:r>
      <w:proofErr w:type="spellStart"/>
      <w:r>
        <w:rPr>
          <w:lang w:val="en-US"/>
        </w:rPr>
        <w:t>milli</w:t>
      </w:r>
      <w:r w:rsidR="005F746C">
        <w:rPr>
          <w:lang w:val="en-US"/>
        </w:rPr>
        <w:t>Q</w:t>
      </w:r>
      <w:proofErr w:type="spellEnd"/>
      <w:r>
        <w:rPr>
          <w:lang w:val="en-US"/>
        </w:rPr>
        <w:t xml:space="preserve"> in </w:t>
      </w:r>
      <w:r w:rsidR="008552D6">
        <w:rPr>
          <w:lang w:val="en-US"/>
        </w:rPr>
        <w:t>an</w:t>
      </w:r>
      <w:r>
        <w:rPr>
          <w:lang w:val="en-US"/>
        </w:rPr>
        <w:t xml:space="preserve"> </w:t>
      </w:r>
      <w:r w:rsidR="00F55721">
        <w:rPr>
          <w:lang w:val="en-US"/>
        </w:rPr>
        <w:t>ultrasonic bath</w:t>
      </w:r>
      <w:r>
        <w:rPr>
          <w:lang w:val="en-US"/>
        </w:rPr>
        <w:t xml:space="preserve"> before being cut with a precision saw. A 2 mm thick polished slice of sample was glued to a petrographic thin section and used for SEM characterization</w:t>
      </w:r>
      <w:r w:rsidR="00F55721">
        <w:rPr>
          <w:lang w:val="en-US"/>
        </w:rPr>
        <w:t>, Raman</w:t>
      </w:r>
      <w:r>
        <w:rPr>
          <w:lang w:val="en-US"/>
        </w:rPr>
        <w:t xml:space="preserve"> and in situ </w:t>
      </w:r>
      <w:r w:rsidR="008552D6">
        <w:rPr>
          <w:lang w:val="en-US"/>
        </w:rPr>
        <w:t xml:space="preserve">major and trace element </w:t>
      </w:r>
      <w:r>
        <w:rPr>
          <w:lang w:val="en-US"/>
        </w:rPr>
        <w:t>analyses. A portion of the sample was crushed and 50 mg of sample were powdered with an agate mortar and pestle for XRD and isotope analyses.</w:t>
      </w:r>
    </w:p>
    <w:p w14:paraId="26449755" w14:textId="6B362398" w:rsidR="006E3C30" w:rsidRDefault="00BF1811" w:rsidP="00BF1811">
      <w:pPr>
        <w:jc w:val="both"/>
        <w:rPr>
          <w:lang w:val="en-US"/>
        </w:rPr>
      </w:pPr>
      <w:r>
        <w:rPr>
          <w:lang w:val="en-US"/>
        </w:rPr>
        <w:t>A d</w:t>
      </w:r>
      <w:r w:rsidRPr="00BF1811">
        <w:rPr>
          <w:lang w:val="en-US"/>
        </w:rPr>
        <w:t xml:space="preserve">etailed </w:t>
      </w:r>
      <w:r>
        <w:rPr>
          <w:lang w:val="en-US"/>
        </w:rPr>
        <w:t xml:space="preserve">SEM </w:t>
      </w:r>
      <w:r w:rsidRPr="00BF1811">
        <w:rPr>
          <w:lang w:val="en-US"/>
        </w:rPr>
        <w:t xml:space="preserve">investigation of </w:t>
      </w:r>
      <w:r>
        <w:rPr>
          <w:lang w:val="en-US"/>
        </w:rPr>
        <w:t xml:space="preserve">the Mt1 specimen </w:t>
      </w:r>
      <w:r w:rsidRPr="00BF1811">
        <w:rPr>
          <w:lang w:val="en-US"/>
        </w:rPr>
        <w:t xml:space="preserve">was carried out using the JEOL JSM-6010LA </w:t>
      </w:r>
      <w:proofErr w:type="spellStart"/>
      <w:r w:rsidRPr="00BF1811">
        <w:rPr>
          <w:lang w:val="en-US"/>
        </w:rPr>
        <w:t>InTouchScope</w:t>
      </w:r>
      <w:proofErr w:type="spellEnd"/>
      <w:r>
        <w:rPr>
          <w:lang w:val="en-US"/>
        </w:rPr>
        <w:t xml:space="preserve"> </w:t>
      </w:r>
      <w:r w:rsidRPr="00BF1811">
        <w:rPr>
          <w:lang w:val="en-US"/>
        </w:rPr>
        <w:t xml:space="preserve">Scanning Electron Microscope (SEM) housed at the </w:t>
      </w:r>
      <w:proofErr w:type="spellStart"/>
      <w:r w:rsidRPr="00BF1811">
        <w:rPr>
          <w:lang w:val="en-US"/>
        </w:rPr>
        <w:t>Dipartimento</w:t>
      </w:r>
      <w:proofErr w:type="spellEnd"/>
      <w:r w:rsidRPr="00BF1811">
        <w:rPr>
          <w:lang w:val="en-US"/>
        </w:rPr>
        <w:t xml:space="preserve"> di </w:t>
      </w:r>
      <w:proofErr w:type="spellStart"/>
      <w:r w:rsidRPr="00BF1811">
        <w:rPr>
          <w:lang w:val="en-US"/>
        </w:rPr>
        <w:t>Scienze</w:t>
      </w:r>
      <w:proofErr w:type="spellEnd"/>
      <w:r w:rsidRPr="00BF1811">
        <w:rPr>
          <w:lang w:val="en-US"/>
        </w:rPr>
        <w:t xml:space="preserve"> </w:t>
      </w:r>
      <w:proofErr w:type="spellStart"/>
      <w:r w:rsidRPr="00BF1811">
        <w:rPr>
          <w:lang w:val="en-US"/>
        </w:rPr>
        <w:t>Chimiche</w:t>
      </w:r>
      <w:proofErr w:type="spellEnd"/>
      <w:r w:rsidRPr="00BF1811">
        <w:rPr>
          <w:lang w:val="en-US"/>
        </w:rPr>
        <w:t xml:space="preserve"> e </w:t>
      </w:r>
      <w:proofErr w:type="spellStart"/>
      <w:r w:rsidRPr="00BF1811">
        <w:rPr>
          <w:lang w:val="en-US"/>
        </w:rPr>
        <w:t>Geologiche</w:t>
      </w:r>
      <w:proofErr w:type="spellEnd"/>
      <w:r w:rsidRPr="00BF1811">
        <w:rPr>
          <w:lang w:val="en-US"/>
        </w:rPr>
        <w:t xml:space="preserve"> of the</w:t>
      </w:r>
      <w:r>
        <w:rPr>
          <w:lang w:val="en-US"/>
        </w:rPr>
        <w:t xml:space="preserve"> </w:t>
      </w:r>
      <w:proofErr w:type="spellStart"/>
      <w:r w:rsidRPr="00BF1811">
        <w:rPr>
          <w:lang w:val="en-US"/>
        </w:rPr>
        <w:t>Università</w:t>
      </w:r>
      <w:proofErr w:type="spellEnd"/>
      <w:r w:rsidRPr="00BF1811">
        <w:rPr>
          <w:lang w:val="en-US"/>
        </w:rPr>
        <w:t xml:space="preserve"> di Modena e Reggio Emilia</w:t>
      </w:r>
      <w:r w:rsidR="005F746C">
        <w:rPr>
          <w:lang w:val="en-US"/>
        </w:rPr>
        <w:t xml:space="preserve"> </w:t>
      </w:r>
      <w:r w:rsidRPr="00BF1811">
        <w:rPr>
          <w:lang w:val="en-US"/>
        </w:rPr>
        <w:t>after carbon-coating of the sample. Operating conditions for EDS</w:t>
      </w:r>
      <w:r>
        <w:rPr>
          <w:lang w:val="en-US"/>
        </w:rPr>
        <w:t xml:space="preserve"> </w:t>
      </w:r>
      <w:r w:rsidRPr="00BF1811">
        <w:rPr>
          <w:lang w:val="en-US"/>
        </w:rPr>
        <w:t xml:space="preserve">analyses were a 20 kV accelerating potential and a 4 to 15 </w:t>
      </w:r>
      <w:proofErr w:type="spellStart"/>
      <w:r w:rsidRPr="00BF1811">
        <w:rPr>
          <w:lang w:val="en-US"/>
        </w:rPr>
        <w:t>nA</w:t>
      </w:r>
      <w:proofErr w:type="spellEnd"/>
      <w:r w:rsidRPr="00BF1811">
        <w:rPr>
          <w:lang w:val="en-US"/>
        </w:rPr>
        <w:t xml:space="preserve"> beam current. </w:t>
      </w:r>
      <w:r w:rsidR="00CB696B" w:rsidRPr="00CB696B">
        <w:rPr>
          <w:lang w:val="en-US"/>
        </w:rPr>
        <w:t>Backscatter SEM images were obtained by recombining the single major element density in backscatter</w:t>
      </w:r>
      <w:r>
        <w:rPr>
          <w:lang w:val="en-US"/>
        </w:rPr>
        <w:t>ed and secondary electron modes.</w:t>
      </w:r>
    </w:p>
    <w:p w14:paraId="306E59BE" w14:textId="1F3A5FD8" w:rsidR="006E3C30" w:rsidRDefault="006A1A71" w:rsidP="006E3C30">
      <w:pPr>
        <w:jc w:val="both"/>
        <w:rPr>
          <w:lang w:val="en-US"/>
        </w:rPr>
      </w:pPr>
      <w:r w:rsidRPr="000615A8">
        <w:rPr>
          <w:lang w:val="en-US"/>
        </w:rPr>
        <w:t xml:space="preserve">The XRPD pattern of </w:t>
      </w:r>
      <w:r>
        <w:rPr>
          <w:lang w:val="en-US"/>
        </w:rPr>
        <w:t xml:space="preserve">specimen </w:t>
      </w:r>
      <w:r w:rsidRPr="000615A8">
        <w:rPr>
          <w:lang w:val="en-US"/>
        </w:rPr>
        <w:t xml:space="preserve">Mt1 was collected using a conventional </w:t>
      </w:r>
      <w:r w:rsidRPr="006A1A71">
        <w:rPr>
          <w:lang w:val="en-US"/>
        </w:rPr>
        <w:t>Bragg–Brentano diffractometer (model Philips PW-1729),</w:t>
      </w:r>
      <w:r>
        <w:rPr>
          <w:lang w:val="en-US"/>
        </w:rPr>
        <w:t xml:space="preserve"> </w:t>
      </w:r>
      <w:r w:rsidR="006E3C30" w:rsidRPr="000615A8">
        <w:rPr>
          <w:lang w:val="en-US"/>
        </w:rPr>
        <w:t xml:space="preserve">with θ–2θ geometry, </w:t>
      </w:r>
      <w:proofErr w:type="spellStart"/>
      <w:r w:rsidR="006E3C30" w:rsidRPr="000615A8">
        <w:rPr>
          <w:lang w:val="en-US"/>
        </w:rPr>
        <w:t>CuK</w:t>
      </w:r>
      <w:proofErr w:type="spellEnd"/>
      <w:r w:rsidR="006E3C30" w:rsidRPr="000615A8">
        <w:rPr>
          <w:lang w:val="en-US"/>
        </w:rPr>
        <w:t xml:space="preserve">α radiation, 40 kV, 30 mA and a gas proportional detector. The sample powders were loaded on an aluminum sample-holder using the side loading method. Data were collected in continuous mode with a ½° fixed divergence slit on the incident beam, and a receiving slit of 0.2 mm coupled with an </w:t>
      </w:r>
      <w:proofErr w:type="spellStart"/>
      <w:r w:rsidR="006E3C30" w:rsidRPr="000615A8">
        <w:rPr>
          <w:lang w:val="en-US"/>
        </w:rPr>
        <w:t>antiscatter</w:t>
      </w:r>
      <w:proofErr w:type="spellEnd"/>
      <w:r w:rsidR="006E3C30" w:rsidRPr="000615A8">
        <w:rPr>
          <w:lang w:val="en-US"/>
        </w:rPr>
        <w:t xml:space="preserve"> slit of ½° mounted on the diffracted beam. An integrated step-scan of the detector of 0.02 °2θ was used with a time of 15 s/step from 3 to 120 °2θ. The Rietveld quantitative phase analysis of the sample was performed using GSAS (Larson &amp; Von </w:t>
      </w:r>
      <w:proofErr w:type="spellStart"/>
      <w:r w:rsidR="006E3C30" w:rsidRPr="000615A8">
        <w:rPr>
          <w:lang w:val="en-US"/>
        </w:rPr>
        <w:t>Dreele</w:t>
      </w:r>
      <w:proofErr w:type="spellEnd"/>
      <w:r w:rsidR="006E3C30" w:rsidRPr="000615A8">
        <w:rPr>
          <w:lang w:val="en-US"/>
        </w:rPr>
        <w:t>, 1999) and its graphical interface EXPGUI (Toby, 2001). The starting structure model of hydroxyapatite</w:t>
      </w:r>
      <w:r w:rsidR="006E3C30">
        <w:rPr>
          <w:lang w:val="en-US"/>
        </w:rPr>
        <w:t>,</w:t>
      </w:r>
      <w:r w:rsidR="006E3C30" w:rsidRPr="000615A8">
        <w:rPr>
          <w:lang w:val="en-US"/>
        </w:rPr>
        <w:t xml:space="preserve"> which perfectly fits the data</w:t>
      </w:r>
      <w:r w:rsidR="006E3C30">
        <w:rPr>
          <w:lang w:val="en-US"/>
        </w:rPr>
        <w:t>,</w:t>
      </w:r>
      <w:r w:rsidR="006E3C30" w:rsidRPr="000615A8">
        <w:rPr>
          <w:lang w:val="en-US"/>
        </w:rPr>
        <w:t xml:space="preserve"> was taken from Hughes et al. (1989). In GSAS, the background was successfully fit with a Chebyshev function with 12 coefficients. The peak profiles were modelled using a pseudo-Voigt function with one Gaussian and one Lorentzian coefficient. The lattice constants, the phase fraction and coefficients corresponding to sample displacement and asymmetry were also refined. The cut-off value for the calculation of the peak profiles was 0.1%.</w:t>
      </w:r>
    </w:p>
    <w:p w14:paraId="14759AE7" w14:textId="429480ED" w:rsidR="006E3C30" w:rsidRDefault="006E3C30" w:rsidP="006E3C30">
      <w:pPr>
        <w:jc w:val="both"/>
        <w:rPr>
          <w:rStyle w:val="Enfasicorsivo"/>
          <w:i w:val="0"/>
          <w:lang w:val="en-US"/>
        </w:rPr>
      </w:pPr>
      <w:r w:rsidRPr="00134668">
        <w:rPr>
          <w:lang w:val="en-US"/>
        </w:rPr>
        <w:t>Micro-Raman</w:t>
      </w:r>
      <w:r w:rsidRPr="003F5E71">
        <w:rPr>
          <w:lang w:val="en-US"/>
        </w:rPr>
        <w:t xml:space="preserve"> analyses were performed </w:t>
      </w:r>
      <w:r>
        <w:rPr>
          <w:lang w:val="en-US"/>
        </w:rPr>
        <w:t xml:space="preserve">on the 2-mm thick section </w:t>
      </w:r>
      <w:r w:rsidRPr="003F5E71">
        <w:rPr>
          <w:lang w:val="en-US"/>
        </w:rPr>
        <w:t xml:space="preserve">using a Jobin </w:t>
      </w:r>
      <w:r w:rsidR="005F746C">
        <w:rPr>
          <w:lang w:val="en-US"/>
        </w:rPr>
        <w:t xml:space="preserve">Yvon </w:t>
      </w:r>
      <w:proofErr w:type="spellStart"/>
      <w:r w:rsidR="005F746C">
        <w:rPr>
          <w:lang w:val="en-US"/>
        </w:rPr>
        <w:t>LabRAM</w:t>
      </w:r>
      <w:proofErr w:type="spellEnd"/>
      <w:r w:rsidR="005F746C">
        <w:rPr>
          <w:lang w:val="en-US"/>
        </w:rPr>
        <w:t xml:space="preserve">™ </w:t>
      </w:r>
      <w:proofErr w:type="spellStart"/>
      <w:r w:rsidR="005F746C">
        <w:rPr>
          <w:lang w:val="en-US"/>
        </w:rPr>
        <w:t>microspectrometer</w:t>
      </w:r>
      <w:proofErr w:type="spellEnd"/>
      <w:r w:rsidR="005F746C">
        <w:rPr>
          <w:lang w:val="en-US"/>
        </w:rPr>
        <w:t xml:space="preserve"> housed at the </w:t>
      </w:r>
      <w:r w:rsidRPr="003F5E71">
        <w:rPr>
          <w:lang w:val="en-US"/>
        </w:rPr>
        <w:t>C</w:t>
      </w:r>
      <w:r w:rsidR="005F746C">
        <w:rPr>
          <w:lang w:val="en-US"/>
        </w:rPr>
        <w:t xml:space="preserve">entro </w:t>
      </w:r>
      <w:proofErr w:type="spellStart"/>
      <w:r w:rsidRPr="003F5E71">
        <w:rPr>
          <w:lang w:val="en-US"/>
        </w:rPr>
        <w:t>I</w:t>
      </w:r>
      <w:r w:rsidR="005F746C">
        <w:rPr>
          <w:lang w:val="en-US"/>
        </w:rPr>
        <w:t>nterdipartimentale</w:t>
      </w:r>
      <w:proofErr w:type="spellEnd"/>
      <w:r w:rsidR="005F746C">
        <w:rPr>
          <w:lang w:val="en-US"/>
        </w:rPr>
        <w:t xml:space="preserve"> </w:t>
      </w:r>
      <w:proofErr w:type="spellStart"/>
      <w:r w:rsidRPr="003F5E71">
        <w:rPr>
          <w:lang w:val="en-US"/>
        </w:rPr>
        <w:t>G</w:t>
      </w:r>
      <w:r w:rsidR="005F746C">
        <w:rPr>
          <w:lang w:val="en-US"/>
        </w:rPr>
        <w:t>randi</w:t>
      </w:r>
      <w:proofErr w:type="spellEnd"/>
      <w:r w:rsidR="005F746C">
        <w:rPr>
          <w:lang w:val="en-US"/>
        </w:rPr>
        <w:t xml:space="preserve"> </w:t>
      </w:r>
      <w:proofErr w:type="spellStart"/>
      <w:r w:rsidRPr="003F5E71">
        <w:rPr>
          <w:lang w:val="en-US"/>
        </w:rPr>
        <w:t>S</w:t>
      </w:r>
      <w:r w:rsidR="005F746C">
        <w:rPr>
          <w:lang w:val="en-US"/>
        </w:rPr>
        <w:t>trumenti</w:t>
      </w:r>
      <w:proofErr w:type="spellEnd"/>
      <w:r w:rsidR="005F746C">
        <w:rPr>
          <w:lang w:val="en-US"/>
        </w:rPr>
        <w:t xml:space="preserve"> of the University of Modena and Reggio Emilia (CIGS-UNIMORE</w:t>
      </w:r>
      <w:r w:rsidRPr="003F5E71">
        <w:rPr>
          <w:lang w:val="en-US"/>
        </w:rPr>
        <w:t xml:space="preserve">) using the 632.81 nm wavelength of a20mW He-Ne laser focused through a Olympus BX40 microscope with × 100 objective (Numerical Aperture (NA) = 0.9). Laser excitation was adjusted to an on sample intensity inferior to 2mW with integration time of 6 × 30 s. This configuration yielded a planar resolution close to 1 </w:t>
      </w:r>
      <w:proofErr w:type="spellStart"/>
      <w:r w:rsidRPr="003F5E71">
        <w:rPr>
          <w:lang w:val="en-US"/>
        </w:rPr>
        <w:t>μm</w:t>
      </w:r>
      <w:proofErr w:type="spellEnd"/>
      <w:r w:rsidRPr="003F5E71">
        <w:rPr>
          <w:lang w:val="en-US"/>
        </w:rPr>
        <w:t xml:space="preserve">. Acquisitions were obtained with </w:t>
      </w:r>
      <w:proofErr w:type="gramStart"/>
      <w:r w:rsidRPr="003F5E71">
        <w:rPr>
          <w:lang w:val="en-US"/>
        </w:rPr>
        <w:t>a</w:t>
      </w:r>
      <w:proofErr w:type="gramEnd"/>
      <w:r w:rsidRPr="003F5E71">
        <w:rPr>
          <w:lang w:val="en-US"/>
        </w:rPr>
        <w:t xml:space="preserve"> 1800 l/mm grating illuminating a Pelletier-cooled 1024 × 256 pixel CCD array detector. Punctual analyses were carried out in static mode with a spectral detection range of 200–1600 cm</w:t>
      </w:r>
      <w:r w:rsidRPr="005F746C">
        <w:rPr>
          <w:vertAlign w:val="superscript"/>
          <w:lang w:val="en-US"/>
        </w:rPr>
        <w:t>−1</w:t>
      </w:r>
      <w:r w:rsidRPr="003F5E71">
        <w:rPr>
          <w:lang w:val="en-US"/>
        </w:rPr>
        <w:t>. Beam centering and Raman spectra calibration were performed daily on a quartz crystal with a characteristic SiO</w:t>
      </w:r>
      <w:r w:rsidRPr="005F746C">
        <w:rPr>
          <w:vertAlign w:val="subscript"/>
          <w:lang w:val="en-US"/>
        </w:rPr>
        <w:t>2</w:t>
      </w:r>
      <w:r w:rsidRPr="003F5E71">
        <w:rPr>
          <w:lang w:val="en-US"/>
        </w:rPr>
        <w:t xml:space="preserve"> Raman band at 463.5 cm</w:t>
      </w:r>
      <w:r w:rsidRPr="005F746C">
        <w:rPr>
          <w:vertAlign w:val="superscript"/>
          <w:lang w:val="en-US"/>
        </w:rPr>
        <w:t>−1</w:t>
      </w:r>
      <w:r w:rsidRPr="003F5E71">
        <w:rPr>
          <w:lang w:val="en-US"/>
        </w:rPr>
        <w:t xml:space="preserve">. Data were processed with Renishaw </w:t>
      </w:r>
      <w:proofErr w:type="spellStart"/>
      <w:r w:rsidRPr="003F5E71">
        <w:rPr>
          <w:lang w:val="en-US"/>
        </w:rPr>
        <w:t>WiRE</w:t>
      </w:r>
      <w:proofErr w:type="spellEnd"/>
      <w:r w:rsidRPr="003F5E71">
        <w:rPr>
          <w:lang w:val="en-US"/>
        </w:rPr>
        <w:t xml:space="preserve"> 3.3™ software. Baseline subtraction was performed due to high fluorescence with a third order polynomial fit generated using the ‘explicit X position’ mode of Wire 3.3 software.</w:t>
      </w:r>
    </w:p>
    <w:p w14:paraId="7EC45154" w14:textId="7E8C8383" w:rsidR="003276CB" w:rsidRDefault="006E3C30" w:rsidP="00472371">
      <w:pPr>
        <w:jc w:val="both"/>
        <w:rPr>
          <w:lang w:val="en-US"/>
        </w:rPr>
      </w:pPr>
      <w:r>
        <w:rPr>
          <w:lang w:val="en-US"/>
        </w:rPr>
        <w:lastRenderedPageBreak/>
        <w:t xml:space="preserve">Major elements of the apatite specimen were analyzed with a </w:t>
      </w:r>
      <w:r w:rsidR="00472371" w:rsidRPr="00472371">
        <w:rPr>
          <w:lang w:val="en-US"/>
        </w:rPr>
        <w:t>with a</w:t>
      </w:r>
      <w:r w:rsidR="00472371">
        <w:rPr>
          <w:lang w:val="en-US"/>
        </w:rPr>
        <w:t xml:space="preserve"> </w:t>
      </w:r>
      <w:proofErr w:type="spellStart"/>
      <w:r w:rsidR="00472371" w:rsidRPr="00472371">
        <w:rPr>
          <w:lang w:val="en-US"/>
        </w:rPr>
        <w:t>Cameca-Camebax</w:t>
      </w:r>
      <w:proofErr w:type="spellEnd"/>
      <w:r w:rsidR="00472371" w:rsidRPr="00472371">
        <w:rPr>
          <w:lang w:val="en-US"/>
        </w:rPr>
        <w:t xml:space="preserve"> at the CAMPARIS micro analyses</w:t>
      </w:r>
      <w:r w:rsidR="00472371">
        <w:rPr>
          <w:lang w:val="en-US"/>
        </w:rPr>
        <w:t xml:space="preserve"> </w:t>
      </w:r>
      <w:proofErr w:type="spellStart"/>
      <w:r w:rsidR="00472371" w:rsidRPr="00472371">
        <w:rPr>
          <w:lang w:val="en-US"/>
        </w:rPr>
        <w:t>centre</w:t>
      </w:r>
      <w:proofErr w:type="spellEnd"/>
      <w:r w:rsidR="00472371" w:rsidRPr="00472371">
        <w:rPr>
          <w:lang w:val="en-US"/>
        </w:rPr>
        <w:t xml:space="preserve"> (Paris, </w:t>
      </w:r>
      <w:r w:rsidR="005F746C">
        <w:rPr>
          <w:lang w:val="en-US"/>
        </w:rPr>
        <w:t>Sorbonne Université</w:t>
      </w:r>
      <w:r w:rsidR="00472371" w:rsidRPr="00472371">
        <w:rPr>
          <w:lang w:val="en-US"/>
        </w:rPr>
        <w:t>)</w:t>
      </w:r>
      <w:r w:rsidR="003276CB">
        <w:rPr>
          <w:lang w:val="en-US"/>
        </w:rPr>
        <w:t xml:space="preserve"> with 15 </w:t>
      </w:r>
      <w:r w:rsidR="00472371">
        <w:rPr>
          <w:lang w:val="en-US"/>
        </w:rPr>
        <w:t>K</w:t>
      </w:r>
      <w:r w:rsidR="003276CB">
        <w:rPr>
          <w:lang w:val="en-US"/>
        </w:rPr>
        <w:t xml:space="preserve">V accelerating voltage and 20 </w:t>
      </w:r>
      <w:proofErr w:type="spellStart"/>
      <w:r w:rsidR="003276CB">
        <w:rPr>
          <w:lang w:val="en-US"/>
        </w:rPr>
        <w:t>nA</w:t>
      </w:r>
      <w:proofErr w:type="spellEnd"/>
      <w:r w:rsidR="003276CB">
        <w:rPr>
          <w:lang w:val="en-US"/>
        </w:rPr>
        <w:t xml:space="preserve"> beam current</w:t>
      </w:r>
      <w:r w:rsidRPr="00445076">
        <w:rPr>
          <w:lang w:val="en-US"/>
        </w:rPr>
        <w:t>.</w:t>
      </w:r>
      <w:r w:rsidR="00CB696B" w:rsidRPr="00CB696B">
        <w:rPr>
          <w:lang w:val="en-US"/>
        </w:rPr>
        <w:t xml:space="preserve"> </w:t>
      </w:r>
      <w:r w:rsidR="00472371" w:rsidRPr="00472371">
        <w:rPr>
          <w:lang w:val="en-US"/>
        </w:rPr>
        <w:t>A range of natural and synthetic standards was</w:t>
      </w:r>
      <w:r w:rsidR="00472371">
        <w:rPr>
          <w:lang w:val="en-US"/>
        </w:rPr>
        <w:t xml:space="preserve"> used and matrix correction</w:t>
      </w:r>
      <w:r w:rsidR="00472371" w:rsidRPr="00472371">
        <w:rPr>
          <w:lang w:val="en-US"/>
        </w:rPr>
        <w:t xml:space="preserve"> carried</w:t>
      </w:r>
      <w:r w:rsidR="00472371">
        <w:rPr>
          <w:lang w:val="en-US"/>
        </w:rPr>
        <w:t xml:space="preserve"> </w:t>
      </w:r>
      <w:r w:rsidR="00472371" w:rsidRPr="00472371">
        <w:rPr>
          <w:lang w:val="en-US"/>
        </w:rPr>
        <w:t>out according to Bence &amp; Albee (1968).</w:t>
      </w:r>
      <w:r w:rsidR="007C1BA2">
        <w:rPr>
          <w:lang w:val="en-US"/>
        </w:rPr>
        <w:t xml:space="preserve"> Analytical procedures and parameters are reported in </w:t>
      </w:r>
      <w:proofErr w:type="spellStart"/>
      <w:r w:rsidR="007C1BA2">
        <w:rPr>
          <w:lang w:val="en-US"/>
        </w:rPr>
        <w:t>Brunelli</w:t>
      </w:r>
      <w:proofErr w:type="spellEnd"/>
      <w:r w:rsidR="007C1BA2">
        <w:rPr>
          <w:lang w:val="en-US"/>
        </w:rPr>
        <w:t xml:space="preserve"> et al., 2020 and </w:t>
      </w:r>
      <w:proofErr w:type="spellStart"/>
      <w:r w:rsidR="007C1BA2">
        <w:rPr>
          <w:lang w:val="en-US"/>
        </w:rPr>
        <w:t>Seyler</w:t>
      </w:r>
      <w:proofErr w:type="spellEnd"/>
      <w:r w:rsidR="007C1BA2">
        <w:rPr>
          <w:lang w:val="en-US"/>
        </w:rPr>
        <w:t xml:space="preserve"> an</w:t>
      </w:r>
      <w:r w:rsidR="00583E9A">
        <w:rPr>
          <w:lang w:val="en-US"/>
        </w:rPr>
        <w:t>d</w:t>
      </w:r>
      <w:r w:rsidR="007C1BA2">
        <w:rPr>
          <w:lang w:val="en-US"/>
        </w:rPr>
        <w:t xml:space="preserve"> </w:t>
      </w:r>
      <w:proofErr w:type="spellStart"/>
      <w:r w:rsidR="007C1BA2">
        <w:rPr>
          <w:lang w:val="en-US"/>
        </w:rPr>
        <w:t>Brunelli</w:t>
      </w:r>
      <w:proofErr w:type="spellEnd"/>
      <w:r w:rsidR="007C1BA2">
        <w:rPr>
          <w:lang w:val="en-US"/>
        </w:rPr>
        <w:t>, 2018.</w:t>
      </w:r>
    </w:p>
    <w:p w14:paraId="4C70F34F" w14:textId="42B64D88" w:rsidR="006E3C30" w:rsidRDefault="006E3C30" w:rsidP="006E3C30">
      <w:pPr>
        <w:jc w:val="both"/>
        <w:rPr>
          <w:lang w:val="en-US"/>
        </w:rPr>
      </w:pPr>
      <w:r>
        <w:rPr>
          <w:lang w:val="en-US"/>
        </w:rPr>
        <w:t>Trace elements were measured in situ by Laser ablation</w:t>
      </w:r>
      <w:r w:rsidRPr="004C45CB">
        <w:rPr>
          <w:rStyle w:val="Enfasicorsivo"/>
          <w:lang w:val="en-US"/>
        </w:rPr>
        <w:t xml:space="preserve"> </w:t>
      </w:r>
      <w:r w:rsidRPr="00366B95">
        <w:rPr>
          <w:rStyle w:val="Enfasicorsivo"/>
          <w:lang w:val="en-US"/>
        </w:rPr>
        <w:t>LA-ICP-MS</w:t>
      </w:r>
      <w:r w:rsidRPr="007C0472">
        <w:rPr>
          <w:rStyle w:val="Enfasicorsivo"/>
          <w:i w:val="0"/>
          <w:lang w:val="en-US"/>
        </w:rPr>
        <w:t xml:space="preserve"> (</w:t>
      </w:r>
      <w:r w:rsidRPr="00130CA7">
        <w:rPr>
          <w:rStyle w:val="Enfasicorsivo"/>
          <w:i w:val="0"/>
          <w:lang w:val="en-US"/>
        </w:rPr>
        <w:t xml:space="preserve">ICP-MS </w:t>
      </w:r>
      <w:proofErr w:type="spellStart"/>
      <w:r w:rsidRPr="00130CA7">
        <w:rPr>
          <w:rStyle w:val="Enfasicorsivo"/>
          <w:i w:val="0"/>
          <w:lang w:val="en-US"/>
        </w:rPr>
        <w:t>XSeries</w:t>
      </w:r>
      <w:r w:rsidRPr="00130CA7">
        <w:rPr>
          <w:rStyle w:val="Enfasicorsivo"/>
          <w:i w:val="0"/>
          <w:vertAlign w:val="superscript"/>
          <w:lang w:val="en-US"/>
        </w:rPr>
        <w:t>II</w:t>
      </w:r>
      <w:proofErr w:type="spellEnd"/>
      <w:r w:rsidRPr="00130CA7">
        <w:rPr>
          <w:rStyle w:val="Enfasicorsivo"/>
          <w:i w:val="0"/>
          <w:lang w:val="en-US"/>
        </w:rPr>
        <w:t xml:space="preserve"> - Thermo Fisher Scientific </w:t>
      </w:r>
      <w:r w:rsidRPr="007C0472">
        <w:rPr>
          <w:rStyle w:val="Enfasicorsivo"/>
          <w:i w:val="0"/>
          <w:lang w:val="en-US"/>
        </w:rPr>
        <w:t xml:space="preserve">coupled </w:t>
      </w:r>
      <w:r>
        <w:rPr>
          <w:rStyle w:val="Enfasicorsivo"/>
          <w:i w:val="0"/>
          <w:lang w:val="en-US"/>
        </w:rPr>
        <w:t xml:space="preserve">to </w:t>
      </w:r>
      <w:r w:rsidRPr="00130CA7">
        <w:rPr>
          <w:rStyle w:val="Enfasicorsivo"/>
          <w:i w:val="0"/>
          <w:lang w:val="en-US"/>
        </w:rPr>
        <w:t>Laser Ablation UP 213 - New Wave Research</w:t>
      </w:r>
      <w:r>
        <w:rPr>
          <w:rStyle w:val="Enfasicorsivo"/>
          <w:i w:val="0"/>
          <w:lang w:val="en-US"/>
        </w:rPr>
        <w:t>)</w:t>
      </w:r>
      <w:r w:rsidRPr="001347F9">
        <w:rPr>
          <w:lang w:val="en-US"/>
        </w:rPr>
        <w:t xml:space="preserve"> </w:t>
      </w:r>
      <w:r>
        <w:rPr>
          <w:lang w:val="en-US"/>
        </w:rPr>
        <w:t xml:space="preserve">at the </w:t>
      </w:r>
      <w:r w:rsidRPr="001347F9">
        <w:rPr>
          <w:lang w:val="en-US"/>
        </w:rPr>
        <w:t>CIGS</w:t>
      </w:r>
      <w:r w:rsidR="005F746C">
        <w:rPr>
          <w:lang w:val="en-US"/>
        </w:rPr>
        <w:t>-UNIMORE</w:t>
      </w:r>
      <w:r>
        <w:rPr>
          <w:lang w:val="en-US"/>
        </w:rPr>
        <w:t xml:space="preserve">. </w:t>
      </w:r>
      <w:r w:rsidRPr="001347F9">
        <w:rPr>
          <w:lang w:val="en-US"/>
        </w:rPr>
        <w:t xml:space="preserve"> </w:t>
      </w:r>
      <w:r>
        <w:rPr>
          <w:lang w:val="en-US"/>
        </w:rPr>
        <w:t xml:space="preserve">The </w:t>
      </w:r>
      <w:r w:rsidRPr="001347F9">
        <w:rPr>
          <w:lang w:val="en-US"/>
        </w:rPr>
        <w:t>laser spot si</w:t>
      </w:r>
      <w:r>
        <w:rPr>
          <w:lang w:val="en-US"/>
        </w:rPr>
        <w:t>ze was</w:t>
      </w:r>
      <w:r w:rsidRPr="001347F9">
        <w:rPr>
          <w:lang w:val="en-US"/>
        </w:rPr>
        <w:t xml:space="preserve"> 40 </w:t>
      </w:r>
      <w:proofErr w:type="spellStart"/>
      <w:r w:rsidRPr="001347F9">
        <w:rPr>
          <w:lang w:val="en-US"/>
        </w:rPr>
        <w:t>μm</w:t>
      </w:r>
      <w:proofErr w:type="spellEnd"/>
      <w:r w:rsidRPr="001347F9">
        <w:rPr>
          <w:lang w:val="en-US"/>
        </w:rPr>
        <w:t>, a repetition rate of 10 Hz and a fluence of 10 J/cm2</w:t>
      </w:r>
      <w:r>
        <w:rPr>
          <w:lang w:val="en-US"/>
        </w:rPr>
        <w:t xml:space="preserve"> were used</w:t>
      </w:r>
      <w:r w:rsidRPr="001347F9">
        <w:rPr>
          <w:lang w:val="en-US"/>
        </w:rPr>
        <w:t xml:space="preserve">. The ICP- MS was tuned using NIST610, NIST612 and NIST614 glass reference materials to optimize the signal intensity and stability, checking 139La, 238U and the 238U/232Th ratio. Analyses were recalculated using the </w:t>
      </w:r>
      <w:proofErr w:type="spellStart"/>
      <w:r w:rsidRPr="001347F9">
        <w:rPr>
          <w:lang w:val="en-US"/>
        </w:rPr>
        <w:t>PlasmaLab</w:t>
      </w:r>
      <w:proofErr w:type="spellEnd"/>
      <w:r w:rsidRPr="001347F9">
        <w:rPr>
          <w:lang w:val="en-US"/>
        </w:rPr>
        <w:t xml:space="preserve"> software and using the NIST reference materials as external standards and 44Ca as internal standard according to the procedure of </w:t>
      </w:r>
      <w:proofErr w:type="spellStart"/>
      <w:r w:rsidRPr="001347F9">
        <w:rPr>
          <w:lang w:val="en-US"/>
        </w:rPr>
        <w:t>Giovanardi</w:t>
      </w:r>
      <w:proofErr w:type="spellEnd"/>
      <w:r w:rsidRPr="001347F9">
        <w:rPr>
          <w:lang w:val="en-US"/>
        </w:rPr>
        <w:t xml:space="preserve"> et al. (201</w:t>
      </w:r>
      <w:r w:rsidR="007E307C">
        <w:rPr>
          <w:lang w:val="en-US"/>
        </w:rPr>
        <w:t>8</w:t>
      </w:r>
      <w:r w:rsidRPr="001347F9">
        <w:rPr>
          <w:lang w:val="en-US"/>
        </w:rPr>
        <w:t>).</w:t>
      </w:r>
    </w:p>
    <w:p w14:paraId="2432F7D7" w14:textId="5D4F7222" w:rsidR="006E3C30" w:rsidRDefault="006E3C30" w:rsidP="006E3C30">
      <w:pPr>
        <w:jc w:val="both"/>
        <w:rPr>
          <w:lang w:val="en-US"/>
        </w:rPr>
      </w:pPr>
      <w:r>
        <w:rPr>
          <w:lang w:val="en-US"/>
        </w:rPr>
        <w:t xml:space="preserve">Sr and Nd isotopes were separated by cation-exchange chromatography from 10 mg of sample powder. </w:t>
      </w:r>
      <w:r w:rsidR="00F65FF9">
        <w:rPr>
          <w:lang w:val="en-US"/>
        </w:rPr>
        <w:t xml:space="preserve">We carefully handpicked the chips of apatite in order to avoid any secondary mineralization before producing the powder for isotope analyses. </w:t>
      </w:r>
      <w:r>
        <w:rPr>
          <w:lang w:val="en-US"/>
        </w:rPr>
        <w:t>Sr extraction procedure has been described in previous studies (</w:t>
      </w:r>
      <w:proofErr w:type="spellStart"/>
      <w:r>
        <w:rPr>
          <w:lang w:val="en-US"/>
        </w:rPr>
        <w:t>Lugli</w:t>
      </w:r>
      <w:proofErr w:type="spellEnd"/>
      <w:r>
        <w:rPr>
          <w:lang w:val="en-US"/>
        </w:rPr>
        <w:t xml:space="preserve"> et al., 2017</w:t>
      </w:r>
      <w:r w:rsidR="007F12D1">
        <w:rPr>
          <w:lang w:val="en-US"/>
        </w:rPr>
        <w:t>a</w:t>
      </w:r>
      <w:r>
        <w:rPr>
          <w:lang w:val="en-US"/>
        </w:rPr>
        <w:t xml:space="preserve">). </w:t>
      </w:r>
      <w:r w:rsidR="00BE15DF" w:rsidRPr="00E519F2">
        <w:rPr>
          <w:rFonts w:cstheme="minorHAnsi"/>
          <w:lang w:val="en-US"/>
        </w:rPr>
        <w:t>For MC</w:t>
      </w:r>
      <w:r w:rsidR="00BE15DF">
        <w:rPr>
          <w:rFonts w:cstheme="minorHAnsi"/>
          <w:lang w:val="en-US"/>
        </w:rPr>
        <w:t>-</w:t>
      </w:r>
      <w:r w:rsidR="00BE15DF" w:rsidRPr="00E519F2">
        <w:rPr>
          <w:rFonts w:cstheme="minorHAnsi"/>
          <w:lang w:val="en-US"/>
        </w:rPr>
        <w:t>ICPMS isotopic determinations</w:t>
      </w:r>
      <w:r w:rsidR="00BE15DF">
        <w:rPr>
          <w:rFonts w:cstheme="minorHAnsi"/>
          <w:lang w:val="en-US"/>
        </w:rPr>
        <w:t>,</w:t>
      </w:r>
      <w:r w:rsidR="00BE15DF" w:rsidRPr="00E519F2">
        <w:rPr>
          <w:rFonts w:cstheme="minorHAnsi"/>
          <w:lang w:val="en-US"/>
        </w:rPr>
        <w:t xml:space="preserve"> </w:t>
      </w:r>
      <w:r w:rsidR="00BE15DF">
        <w:rPr>
          <w:rFonts w:cstheme="minorHAnsi"/>
          <w:lang w:val="en-US"/>
        </w:rPr>
        <w:t>three</w:t>
      </w:r>
      <w:r w:rsidR="00BE15DF" w:rsidRPr="00E519F2">
        <w:rPr>
          <w:rFonts w:cstheme="minorHAnsi"/>
          <w:lang w:val="en-US"/>
        </w:rPr>
        <w:t xml:space="preserve"> </w:t>
      </w:r>
      <w:r w:rsidR="00BE15DF">
        <w:rPr>
          <w:rFonts w:cstheme="minorHAnsi"/>
          <w:lang w:val="en-US"/>
        </w:rPr>
        <w:t xml:space="preserve">different </w:t>
      </w:r>
      <w:r w:rsidR="00BE15DF" w:rsidRPr="00E519F2">
        <w:rPr>
          <w:rFonts w:cstheme="minorHAnsi"/>
          <w:lang w:val="en-US"/>
        </w:rPr>
        <w:t>batches of 5 mg of MT1 apatite powder were leached in 8N HNO</w:t>
      </w:r>
      <w:r w:rsidR="00BE15DF" w:rsidRPr="00E519F2">
        <w:rPr>
          <w:rFonts w:cstheme="minorHAnsi"/>
          <w:vertAlign w:val="subscript"/>
          <w:lang w:val="en-US"/>
        </w:rPr>
        <w:t>3</w:t>
      </w:r>
      <w:r w:rsidR="00BE15DF" w:rsidRPr="00840D14">
        <w:rPr>
          <w:lang w:val="en-US"/>
        </w:rPr>
        <w:t xml:space="preserve"> </w:t>
      </w:r>
      <w:r w:rsidR="00BE15DF">
        <w:rPr>
          <w:lang w:val="en-US"/>
        </w:rPr>
        <w:t>and digested in</w:t>
      </w:r>
      <w:r w:rsidR="00BE15DF" w:rsidRPr="000233B4">
        <w:rPr>
          <w:lang w:val="en-US"/>
        </w:rPr>
        <w:t xml:space="preserve"> </w:t>
      </w:r>
      <w:r w:rsidR="00BE15DF">
        <w:rPr>
          <w:lang w:val="en-US"/>
        </w:rPr>
        <w:t xml:space="preserve">a </w:t>
      </w:r>
      <w:r w:rsidR="00BE15DF" w:rsidRPr="000233B4">
        <w:rPr>
          <w:lang w:val="en-US"/>
        </w:rPr>
        <w:t xml:space="preserve">HNO3+ HF </w:t>
      </w:r>
      <w:r w:rsidR="00BE15DF">
        <w:rPr>
          <w:lang w:val="en-US"/>
        </w:rPr>
        <w:t>mixture in a Teflon vessel</w:t>
      </w:r>
      <w:r w:rsidR="00BE15DF" w:rsidRPr="00E519F2">
        <w:rPr>
          <w:rFonts w:cstheme="minorHAnsi"/>
          <w:lang w:val="en-US"/>
        </w:rPr>
        <w:t xml:space="preserve">. Sr was separated using </w:t>
      </w:r>
      <w:proofErr w:type="spellStart"/>
      <w:r w:rsidR="00BE15DF" w:rsidRPr="00E519F2">
        <w:rPr>
          <w:rFonts w:cstheme="minorHAnsi"/>
          <w:lang w:val="en-US"/>
        </w:rPr>
        <w:t>Eichrom</w:t>
      </w:r>
      <w:proofErr w:type="spellEnd"/>
      <w:r w:rsidR="00BE15DF" w:rsidRPr="00E519F2">
        <w:rPr>
          <w:rFonts w:cstheme="minorHAnsi"/>
          <w:lang w:val="en-US"/>
        </w:rPr>
        <w:t xml:space="preserve"> Sr resin and Nd was separated in a two-column procedure using </w:t>
      </w:r>
      <w:proofErr w:type="spellStart"/>
      <w:r w:rsidR="00BE15DF" w:rsidRPr="00E519F2">
        <w:rPr>
          <w:rFonts w:cstheme="minorHAnsi"/>
          <w:lang w:val="en-US"/>
        </w:rPr>
        <w:t>Eichrom</w:t>
      </w:r>
      <w:proofErr w:type="spellEnd"/>
      <w:r w:rsidR="00BE15DF" w:rsidRPr="00E519F2">
        <w:rPr>
          <w:rFonts w:cstheme="minorHAnsi"/>
          <w:lang w:val="en-US"/>
        </w:rPr>
        <w:t xml:space="preserve"> TRU-spec resin to separate the rare-earth elements, followed by </w:t>
      </w:r>
      <w:proofErr w:type="spellStart"/>
      <w:r w:rsidR="00BE15DF" w:rsidRPr="00E519F2">
        <w:rPr>
          <w:rFonts w:cstheme="minorHAnsi"/>
          <w:lang w:val="en-US"/>
        </w:rPr>
        <w:t>Eichrom</w:t>
      </w:r>
      <w:proofErr w:type="spellEnd"/>
      <w:r w:rsidR="00BE15DF" w:rsidRPr="00E519F2">
        <w:rPr>
          <w:rFonts w:cstheme="minorHAnsi"/>
          <w:lang w:val="en-US"/>
        </w:rPr>
        <w:t xml:space="preserve"> LN-spec resin to sequentially separate the LREE. </w:t>
      </w:r>
      <w:r>
        <w:rPr>
          <w:lang w:val="en-US"/>
        </w:rPr>
        <w:t>Nd extraction has b</w:t>
      </w:r>
      <w:r w:rsidR="00EB07BF">
        <w:rPr>
          <w:lang w:val="en-US"/>
        </w:rPr>
        <w:t xml:space="preserve">een completed by a two stage column separation scheme. </w:t>
      </w:r>
      <w:r w:rsidR="00EB07BF" w:rsidRPr="00EB07BF">
        <w:rPr>
          <w:lang w:val="en-US"/>
        </w:rPr>
        <w:t>The first column</w:t>
      </w:r>
      <w:r w:rsidR="00EB07BF">
        <w:rPr>
          <w:lang w:val="en-US"/>
        </w:rPr>
        <w:t xml:space="preserve"> filled with TRU spec resin </w:t>
      </w:r>
      <w:r w:rsidR="00EB07BF" w:rsidRPr="00EB07BF">
        <w:rPr>
          <w:lang w:val="en-US"/>
        </w:rPr>
        <w:t xml:space="preserve">separates </w:t>
      </w:r>
      <w:r w:rsidR="00EB07BF">
        <w:rPr>
          <w:lang w:val="en-US"/>
        </w:rPr>
        <w:t>the rare earth element from the matrix</w:t>
      </w:r>
      <w:r w:rsidR="00EB07BF" w:rsidRPr="00EB07BF">
        <w:rPr>
          <w:lang w:val="en-US"/>
        </w:rPr>
        <w:t>.</w:t>
      </w:r>
      <w:r w:rsidR="00EB07BF">
        <w:rPr>
          <w:lang w:val="en-US"/>
        </w:rPr>
        <w:t xml:space="preserve"> </w:t>
      </w:r>
      <w:r w:rsidR="00EB07BF" w:rsidRPr="00EB07BF">
        <w:rPr>
          <w:lang w:val="en-US"/>
        </w:rPr>
        <w:t xml:space="preserve">Subsequently, Nd </w:t>
      </w:r>
      <w:r w:rsidR="00EB07BF">
        <w:rPr>
          <w:lang w:val="en-US"/>
        </w:rPr>
        <w:t>is</w:t>
      </w:r>
      <w:r w:rsidR="00EB07BF" w:rsidRPr="00EB07BF">
        <w:rPr>
          <w:lang w:val="en-US"/>
        </w:rPr>
        <w:t xml:space="preserve"> separated from the </w:t>
      </w:r>
      <w:r w:rsidR="00EB07BF">
        <w:rPr>
          <w:lang w:val="en-US"/>
        </w:rPr>
        <w:t>other REE</w:t>
      </w:r>
      <w:r w:rsidR="00EB07BF" w:rsidRPr="00EB07BF">
        <w:rPr>
          <w:lang w:val="en-US"/>
        </w:rPr>
        <w:t xml:space="preserve"> on the second column using Ln specific resin.</w:t>
      </w:r>
    </w:p>
    <w:p w14:paraId="525ABA49" w14:textId="5178E544" w:rsidR="006E3C30" w:rsidRDefault="006E3C30" w:rsidP="006E3C30">
      <w:pPr>
        <w:jc w:val="both"/>
        <w:rPr>
          <w:rFonts w:ascii="Times New Roman" w:hAnsi="Times New Roman"/>
          <w:lang w:val="en-US"/>
        </w:rPr>
      </w:pPr>
      <w:r w:rsidRPr="00E519F2">
        <w:rPr>
          <w:rFonts w:cstheme="minorHAnsi"/>
          <w:lang w:val="en-US"/>
        </w:rPr>
        <w:t xml:space="preserve">Isotopes were measured on a </w:t>
      </w:r>
      <w:r>
        <w:rPr>
          <w:rFonts w:cstheme="minorHAnsi"/>
          <w:lang w:val="en-US"/>
        </w:rPr>
        <w:t>MC–ICP</w:t>
      </w:r>
      <w:r w:rsidR="005F746C">
        <w:rPr>
          <w:rFonts w:cstheme="minorHAnsi"/>
          <w:lang w:val="en-US"/>
        </w:rPr>
        <w:t>MS Neptune, housed at the CIGS-UNIMORE</w:t>
      </w:r>
      <w:r w:rsidRPr="00E519F2">
        <w:rPr>
          <w:rFonts w:cstheme="minorHAnsi"/>
          <w:lang w:val="en-US"/>
        </w:rPr>
        <w:t xml:space="preserve">. The mass fractionation corrections were based on </w:t>
      </w:r>
      <w:r w:rsidRPr="00E519F2">
        <w:rPr>
          <w:rFonts w:cstheme="minorHAnsi"/>
          <w:vertAlign w:val="superscript"/>
          <w:lang w:val="en-US"/>
        </w:rPr>
        <w:t>86</w:t>
      </w:r>
      <w:r w:rsidRPr="00E519F2">
        <w:rPr>
          <w:rFonts w:cstheme="minorHAnsi"/>
          <w:lang w:val="en-US"/>
        </w:rPr>
        <w:t>Sr/</w:t>
      </w:r>
      <w:r w:rsidRPr="00E519F2">
        <w:rPr>
          <w:rFonts w:cstheme="minorHAnsi"/>
          <w:vertAlign w:val="superscript"/>
          <w:lang w:val="en-US"/>
        </w:rPr>
        <w:t>88</w:t>
      </w:r>
      <w:r w:rsidRPr="00E519F2">
        <w:rPr>
          <w:rFonts w:cstheme="minorHAnsi"/>
          <w:lang w:val="en-US"/>
        </w:rPr>
        <w:t xml:space="preserve">Sr = 0.1194 and </w:t>
      </w:r>
      <w:r w:rsidRPr="00E519F2">
        <w:rPr>
          <w:rFonts w:cstheme="minorHAnsi"/>
          <w:vertAlign w:val="superscript"/>
          <w:lang w:val="en-US"/>
        </w:rPr>
        <w:t>146</w:t>
      </w:r>
      <w:r w:rsidRPr="00E519F2">
        <w:rPr>
          <w:rFonts w:cstheme="minorHAnsi"/>
          <w:lang w:val="en-US"/>
        </w:rPr>
        <w:t>Nd/</w:t>
      </w:r>
      <w:r w:rsidRPr="00E519F2">
        <w:rPr>
          <w:rFonts w:cstheme="minorHAnsi"/>
          <w:vertAlign w:val="superscript"/>
          <w:lang w:val="en-US"/>
        </w:rPr>
        <w:t>144</w:t>
      </w:r>
      <w:r w:rsidRPr="00E519F2">
        <w:rPr>
          <w:rFonts w:cstheme="minorHAnsi"/>
          <w:lang w:val="en-US"/>
        </w:rPr>
        <w:t xml:space="preserve">Nd = 0.7219. </w:t>
      </w:r>
      <w:r>
        <w:rPr>
          <w:rFonts w:cstheme="minorHAnsi"/>
          <w:lang w:val="en-US"/>
        </w:rPr>
        <w:t>During the analysis of MT1</w:t>
      </w:r>
      <w:r w:rsidRPr="00E519F2">
        <w:rPr>
          <w:rFonts w:cstheme="minorHAnsi"/>
          <w:lang w:val="en-US"/>
        </w:rPr>
        <w:t xml:space="preserve">, repeated analyses yielded </w:t>
      </w:r>
      <w:proofErr w:type="gramStart"/>
      <w:r w:rsidRPr="00E519F2">
        <w:rPr>
          <w:rFonts w:cstheme="minorHAnsi"/>
          <w:lang w:val="en-US"/>
        </w:rPr>
        <w:t>a</w:t>
      </w:r>
      <w:proofErr w:type="gramEnd"/>
      <w:r w:rsidRPr="00E519F2">
        <w:rPr>
          <w:rFonts w:cstheme="minorHAnsi"/>
          <w:lang w:val="en-US"/>
        </w:rPr>
        <w:t xml:space="preserve"> </w:t>
      </w:r>
      <w:r w:rsidRPr="00E519F2">
        <w:rPr>
          <w:rFonts w:cstheme="minorHAnsi"/>
          <w:vertAlign w:val="superscript"/>
          <w:lang w:val="en-US"/>
        </w:rPr>
        <w:t>87</w:t>
      </w:r>
      <w:r w:rsidRPr="00E519F2">
        <w:rPr>
          <w:rFonts w:cstheme="minorHAnsi"/>
          <w:lang w:val="en-US"/>
        </w:rPr>
        <w:t>Sr/</w:t>
      </w:r>
      <w:r w:rsidRPr="00E519F2">
        <w:rPr>
          <w:rFonts w:cstheme="minorHAnsi"/>
          <w:vertAlign w:val="superscript"/>
          <w:lang w:val="en-US"/>
        </w:rPr>
        <w:t>86</w:t>
      </w:r>
      <w:r w:rsidRPr="00E519F2">
        <w:rPr>
          <w:rFonts w:cstheme="minorHAnsi"/>
          <w:lang w:val="en-US"/>
        </w:rPr>
        <w:t>Sr ratio of 0.71027</w:t>
      </w:r>
      <w:r>
        <w:rPr>
          <w:rFonts w:cstheme="minorHAnsi"/>
          <w:lang w:val="en-US"/>
        </w:rPr>
        <w:t>0</w:t>
      </w:r>
      <w:r w:rsidRPr="00E519F2">
        <w:rPr>
          <w:rFonts w:cstheme="minorHAnsi"/>
          <w:lang w:val="en-US"/>
        </w:rPr>
        <w:t xml:space="preserve"> ± 0.0000</w:t>
      </w:r>
      <w:r>
        <w:rPr>
          <w:rFonts w:cstheme="minorHAnsi"/>
          <w:lang w:val="en-US"/>
        </w:rPr>
        <w:t>03</w:t>
      </w:r>
      <w:r w:rsidRPr="00E519F2">
        <w:rPr>
          <w:rFonts w:cstheme="minorHAnsi"/>
          <w:lang w:val="en-US"/>
        </w:rPr>
        <w:t xml:space="preserve"> for the NBS-987 Sr standard (2</w:t>
      </w:r>
      <w:r w:rsidRPr="00E519F2">
        <w:rPr>
          <w:rFonts w:cstheme="minorHAnsi"/>
        </w:rPr>
        <w:t>σ</w:t>
      </w:r>
      <w:r w:rsidRPr="00E519F2">
        <w:rPr>
          <w:rFonts w:cstheme="minorHAnsi"/>
          <w:lang w:val="en-US"/>
        </w:rPr>
        <w:t xml:space="preserve"> external reproducibility, n</w:t>
      </w:r>
      <w:r>
        <w:rPr>
          <w:rFonts w:cstheme="minorHAnsi"/>
          <w:lang w:val="en-US"/>
        </w:rPr>
        <w:t>=3</w:t>
      </w:r>
      <w:r w:rsidRPr="00E519F2">
        <w:rPr>
          <w:rFonts w:cstheme="minorHAnsi"/>
          <w:lang w:val="en-US"/>
        </w:rPr>
        <w:t xml:space="preserve">) and a </w:t>
      </w:r>
      <w:r w:rsidRPr="00E519F2">
        <w:rPr>
          <w:rFonts w:cstheme="minorHAnsi"/>
          <w:vertAlign w:val="superscript"/>
          <w:lang w:val="en-US"/>
        </w:rPr>
        <w:t>143</w:t>
      </w:r>
      <w:r w:rsidRPr="00E519F2">
        <w:rPr>
          <w:rFonts w:cstheme="minorHAnsi"/>
          <w:lang w:val="en-US"/>
        </w:rPr>
        <w:t>Nd/</w:t>
      </w:r>
      <w:r w:rsidRPr="00E519F2">
        <w:rPr>
          <w:rFonts w:cstheme="minorHAnsi"/>
          <w:vertAlign w:val="superscript"/>
          <w:lang w:val="en-US"/>
        </w:rPr>
        <w:t>144</w:t>
      </w:r>
      <w:r w:rsidRPr="00E519F2">
        <w:rPr>
          <w:rFonts w:cstheme="minorHAnsi"/>
          <w:lang w:val="en-US"/>
        </w:rPr>
        <w:t>Nd ratio of 0.51</w:t>
      </w:r>
      <w:r>
        <w:rPr>
          <w:rFonts w:cstheme="minorHAnsi"/>
          <w:lang w:val="en-US"/>
        </w:rPr>
        <w:t>2064</w:t>
      </w:r>
      <w:r w:rsidRPr="00E519F2">
        <w:rPr>
          <w:rFonts w:cstheme="minorHAnsi"/>
          <w:lang w:val="en-US"/>
        </w:rPr>
        <w:t xml:space="preserve"> ± 0.0000</w:t>
      </w:r>
      <w:r>
        <w:rPr>
          <w:rFonts w:cstheme="minorHAnsi"/>
          <w:lang w:val="en-US"/>
        </w:rPr>
        <w:t>07</w:t>
      </w:r>
      <w:r w:rsidRPr="00E519F2">
        <w:rPr>
          <w:rFonts w:cstheme="minorHAnsi"/>
          <w:lang w:val="en-US"/>
        </w:rPr>
        <w:t xml:space="preserve"> for the JNdi-1 (2</w:t>
      </w:r>
      <w:r w:rsidRPr="00E519F2">
        <w:rPr>
          <w:rFonts w:cstheme="minorHAnsi"/>
        </w:rPr>
        <w:t>σ</w:t>
      </w:r>
      <w:r w:rsidRPr="00E519F2">
        <w:rPr>
          <w:rFonts w:cstheme="minorHAnsi"/>
          <w:lang w:val="en-US"/>
        </w:rPr>
        <w:t xml:space="preserve"> external reproducibility, n</w:t>
      </w:r>
      <w:r>
        <w:rPr>
          <w:rFonts w:cstheme="minorHAnsi"/>
          <w:lang w:val="en-US"/>
        </w:rPr>
        <w:t>=3</w:t>
      </w:r>
      <w:r w:rsidRPr="00E519F2">
        <w:rPr>
          <w:rFonts w:cstheme="minorHAnsi"/>
          <w:lang w:val="en-US"/>
        </w:rPr>
        <w:t xml:space="preserve">). </w:t>
      </w:r>
      <w:r>
        <w:rPr>
          <w:rFonts w:cstheme="minorHAnsi"/>
          <w:lang w:val="en-US"/>
        </w:rPr>
        <w:t>Ratios were reported to the accepted values of 0.710248 (</w:t>
      </w:r>
      <w:r w:rsidR="00BE15DF">
        <w:rPr>
          <w:rFonts w:cstheme="minorHAnsi"/>
          <w:lang w:val="en-US"/>
        </w:rPr>
        <w:t>McArthur et al., 2001</w:t>
      </w:r>
      <w:r>
        <w:rPr>
          <w:rFonts w:cstheme="minorHAnsi"/>
          <w:lang w:val="en-US"/>
        </w:rPr>
        <w:t xml:space="preserve">) and 0.512115 (Tanaka et al., 2000) for the NBS-987 and JNdi-1 standards. </w:t>
      </w:r>
      <w:r w:rsidRPr="00E519F2">
        <w:rPr>
          <w:rFonts w:cstheme="minorHAnsi"/>
          <w:lang w:val="en-US"/>
        </w:rPr>
        <w:t xml:space="preserve">Total blanks for Sr and Nd did not exceed </w:t>
      </w:r>
      <w:r>
        <w:rPr>
          <w:rFonts w:cstheme="minorHAnsi"/>
          <w:lang w:val="en-US"/>
        </w:rPr>
        <w:t>100</w:t>
      </w:r>
      <w:r w:rsidRPr="00E519F2">
        <w:rPr>
          <w:rFonts w:cstheme="minorHAnsi"/>
          <w:lang w:val="en-US"/>
        </w:rPr>
        <w:t>pg</w:t>
      </w:r>
      <w:r w:rsidRPr="00E519F2">
        <w:rPr>
          <w:rFonts w:ascii="Times New Roman" w:hAnsi="Times New Roman"/>
          <w:lang w:val="en-US"/>
        </w:rPr>
        <w:t>.</w:t>
      </w:r>
    </w:p>
    <w:p w14:paraId="77045A95" w14:textId="447D7F0F" w:rsidR="00BE15DF" w:rsidRDefault="00F65FF9" w:rsidP="00BE15DF">
      <w:pPr>
        <w:jc w:val="both"/>
        <w:rPr>
          <w:lang w:val="en-US"/>
        </w:rPr>
      </w:pPr>
      <w:r>
        <w:rPr>
          <w:lang w:val="en-US"/>
        </w:rPr>
        <w:t xml:space="preserve">Given the presence of one identified trail of clinopyroxene and of an area with pervasive secondary alteration mineral assemblages we performed in situ Sr analyses to double check if any secondary mineralization might have contributed to the isotopic signature of the powdered sample. </w:t>
      </w:r>
      <w:r w:rsidR="006E3C30" w:rsidRPr="00787BA2">
        <w:rPr>
          <w:lang w:val="en-US"/>
        </w:rPr>
        <w:t xml:space="preserve">In situ Sr isotope analyses were determined at the CIGS laboratories using a double focusing MC–ICP-MS with a forward </w:t>
      </w:r>
      <w:proofErr w:type="spellStart"/>
      <w:r w:rsidR="006E3C30" w:rsidRPr="00787BA2">
        <w:rPr>
          <w:lang w:val="en-US"/>
        </w:rPr>
        <w:t>Nier</w:t>
      </w:r>
      <w:proofErr w:type="spellEnd"/>
      <w:r w:rsidR="006E3C30" w:rsidRPr="00787BA2">
        <w:rPr>
          <w:lang w:val="en-US"/>
        </w:rPr>
        <w:t xml:space="preserve">–Johnson geometry (Thermo Fisher Scientific, Neptune™), coupled to a 213 nm </w:t>
      </w:r>
      <w:proofErr w:type="spellStart"/>
      <w:r w:rsidR="006E3C30" w:rsidRPr="00787BA2">
        <w:rPr>
          <w:lang w:val="en-US"/>
        </w:rPr>
        <w:t>Nd:YAG</w:t>
      </w:r>
      <w:proofErr w:type="spellEnd"/>
      <w:r w:rsidR="006E3C30" w:rsidRPr="00787BA2">
        <w:rPr>
          <w:lang w:val="en-US"/>
        </w:rPr>
        <w:t xml:space="preserve"> laser ablation system (New Wave Research™) according to the procedure described by </w:t>
      </w:r>
      <w:proofErr w:type="spellStart"/>
      <w:r w:rsidR="006E3C30" w:rsidRPr="00787BA2">
        <w:rPr>
          <w:lang w:val="en-US"/>
        </w:rPr>
        <w:t>Lugli</w:t>
      </w:r>
      <w:proofErr w:type="spellEnd"/>
      <w:r w:rsidR="006E3C30" w:rsidRPr="00787BA2">
        <w:rPr>
          <w:lang w:val="en-US"/>
        </w:rPr>
        <w:t xml:space="preserve"> et al. (2017</w:t>
      </w:r>
      <w:r w:rsidR="007F12D1">
        <w:rPr>
          <w:lang w:val="en-US"/>
        </w:rPr>
        <w:t>a</w:t>
      </w:r>
      <w:r w:rsidR="006E3C30" w:rsidRPr="00787BA2">
        <w:rPr>
          <w:lang w:val="en-US"/>
        </w:rPr>
        <w:t xml:space="preserve">). </w:t>
      </w:r>
      <w:r w:rsidR="00BE15DF">
        <w:rPr>
          <w:lang w:val="en-US"/>
        </w:rPr>
        <w:t>In situ l</w:t>
      </w:r>
      <w:r w:rsidR="00BE15DF" w:rsidRPr="00D16E7A">
        <w:rPr>
          <w:lang w:val="en-US"/>
        </w:rPr>
        <w:t xml:space="preserve">aser data were collected </w:t>
      </w:r>
      <w:r w:rsidR="00BE15DF">
        <w:rPr>
          <w:lang w:val="en-US"/>
        </w:rPr>
        <w:t>as</w:t>
      </w:r>
      <w:r w:rsidR="00BE15DF" w:rsidRPr="00D16E7A">
        <w:rPr>
          <w:lang w:val="en-US"/>
        </w:rPr>
        <w:t xml:space="preserve"> a spot </w:t>
      </w:r>
      <w:r w:rsidR="00BE15DF">
        <w:rPr>
          <w:lang w:val="en-US"/>
        </w:rPr>
        <w:t xml:space="preserve">analysis </w:t>
      </w:r>
      <w:r w:rsidR="00BE15DF" w:rsidRPr="00D16E7A">
        <w:rPr>
          <w:lang w:val="en-US"/>
        </w:rPr>
        <w:t>and a</w:t>
      </w:r>
      <w:r w:rsidR="00BE15DF">
        <w:rPr>
          <w:lang w:val="en-US"/>
        </w:rPr>
        <w:t>s a</w:t>
      </w:r>
      <w:r w:rsidR="00BE15DF" w:rsidRPr="00D16E7A">
        <w:rPr>
          <w:lang w:val="en-US"/>
        </w:rPr>
        <w:t xml:space="preserve"> line</w:t>
      </w:r>
      <w:r w:rsidR="00BE15DF">
        <w:rPr>
          <w:lang w:val="en-US"/>
        </w:rPr>
        <w:t xml:space="preserve"> scan</w:t>
      </w:r>
      <w:r w:rsidR="00BE15DF" w:rsidRPr="00D16E7A">
        <w:rPr>
          <w:lang w:val="en-US"/>
        </w:rPr>
        <w:t xml:space="preserve">. </w:t>
      </w:r>
      <w:r w:rsidR="00BE15DF" w:rsidRPr="00787BA2">
        <w:rPr>
          <w:lang w:val="en-US"/>
        </w:rPr>
        <w:t xml:space="preserve"> </w:t>
      </w:r>
    </w:p>
    <w:p w14:paraId="704C49D6" w14:textId="418DF35E" w:rsidR="00ED343F" w:rsidRDefault="006E3C30" w:rsidP="00BE15DF">
      <w:pPr>
        <w:jc w:val="both"/>
        <w:rPr>
          <w:lang w:val="en-US"/>
        </w:rPr>
      </w:pPr>
      <w:r>
        <w:rPr>
          <w:lang w:val="en-US"/>
        </w:rPr>
        <w:t xml:space="preserve">Spot analyses collected blocks of 250 cycles, which comprises laser warm-up and ca. 50-80 cycles of analysis and washout. Integration time was </w:t>
      </w:r>
      <w:r w:rsidR="00BE15DF">
        <w:rPr>
          <w:lang w:val="en-US"/>
        </w:rPr>
        <w:t>settled</w:t>
      </w:r>
      <w:r>
        <w:rPr>
          <w:lang w:val="en-US"/>
        </w:rPr>
        <w:t xml:space="preserve"> at 0.5 s, the laser spot at 55 </w:t>
      </w:r>
      <w:proofErr w:type="spellStart"/>
      <w:r w:rsidRPr="00787BA2">
        <w:rPr>
          <w:lang w:val="en-US"/>
        </w:rPr>
        <w:t>μm</w:t>
      </w:r>
      <w:proofErr w:type="spellEnd"/>
      <w:r>
        <w:rPr>
          <w:lang w:val="en-US"/>
        </w:rPr>
        <w:t xml:space="preserve"> and the fluence at </w:t>
      </w:r>
      <w:r w:rsidRPr="00787BA2">
        <w:rPr>
          <w:lang w:val="en-US"/>
        </w:rPr>
        <w:t>of ~10 J/cm2</w:t>
      </w:r>
      <w:r>
        <w:rPr>
          <w:lang w:val="en-US"/>
        </w:rPr>
        <w:t xml:space="preserve">. To achieve a better signal stability, a low laser frequency </w:t>
      </w:r>
      <w:r w:rsidRPr="00787BA2">
        <w:rPr>
          <w:lang w:val="en-US"/>
        </w:rPr>
        <w:t>(~10 Hz)</w:t>
      </w:r>
      <w:r w:rsidRPr="003055DF">
        <w:rPr>
          <w:lang w:val="en-US"/>
        </w:rPr>
        <w:t xml:space="preserve"> </w:t>
      </w:r>
      <w:r w:rsidRPr="00787BA2">
        <w:rPr>
          <w:lang w:val="en-US"/>
        </w:rPr>
        <w:t>with a He flux of ~0.5 L/min</w:t>
      </w:r>
      <w:r>
        <w:rPr>
          <w:lang w:val="en-US"/>
        </w:rPr>
        <w:t xml:space="preserve"> was used. The surface of the crystal was pre-ablated before each analysis using a spot-size of </w:t>
      </w:r>
      <w:r w:rsidRPr="00787BA2">
        <w:rPr>
          <w:lang w:val="en-US"/>
        </w:rPr>
        <w:t xml:space="preserve">60 </w:t>
      </w:r>
      <w:proofErr w:type="spellStart"/>
      <w:r w:rsidRPr="00787BA2">
        <w:rPr>
          <w:lang w:val="en-US"/>
        </w:rPr>
        <w:t>μm</w:t>
      </w:r>
      <w:proofErr w:type="spellEnd"/>
      <w:r>
        <w:rPr>
          <w:lang w:val="en-US"/>
        </w:rPr>
        <w:t xml:space="preserve">. Collected masses are the same as in the solution analyses. The instrument was tuned for maximum sensitivity on 88 mass. Doubly-charged Yb interferences were monitored collecting masses 85.5 and 86.5. </w:t>
      </w:r>
      <w:r w:rsidRPr="00787BA2">
        <w:rPr>
          <w:lang w:val="en-US"/>
        </w:rPr>
        <w:t>Background Kr was corrected measuring 60 s of gas blank with the laser off. After background subtraction, the remaining signal on mass 82</w:t>
      </w:r>
      <w:r>
        <w:rPr>
          <w:lang w:val="en-US"/>
        </w:rPr>
        <w:t xml:space="preserve"> </w:t>
      </w:r>
      <w:r w:rsidRPr="00787BA2">
        <w:rPr>
          <w:lang w:val="en-US"/>
        </w:rPr>
        <w:t xml:space="preserve">was used to check the formation of Ca dimers and </w:t>
      </w:r>
      <w:proofErr w:type="spellStart"/>
      <w:r w:rsidRPr="00787BA2">
        <w:rPr>
          <w:lang w:val="en-US"/>
        </w:rPr>
        <w:t>argides</w:t>
      </w:r>
      <w:proofErr w:type="spellEnd"/>
      <w:r w:rsidRPr="00787BA2">
        <w:rPr>
          <w:lang w:val="en-US"/>
        </w:rPr>
        <w:t>.</w:t>
      </w:r>
      <w:r>
        <w:rPr>
          <w:lang w:val="en-US"/>
        </w:rPr>
        <w:t xml:space="preserve"> Interference-free </w:t>
      </w:r>
      <w:r w:rsidRPr="009654B2">
        <w:rPr>
          <w:vertAlign w:val="superscript"/>
          <w:lang w:val="en-US"/>
        </w:rPr>
        <w:t>85</w:t>
      </w:r>
      <w:r>
        <w:rPr>
          <w:lang w:val="en-US"/>
        </w:rPr>
        <w:t xml:space="preserve">Rb signal was used to calculate the </w:t>
      </w:r>
      <w:r w:rsidRPr="009654B2">
        <w:rPr>
          <w:vertAlign w:val="superscript"/>
          <w:lang w:val="en-US"/>
        </w:rPr>
        <w:t>87</w:t>
      </w:r>
      <w:r>
        <w:rPr>
          <w:lang w:val="en-US"/>
        </w:rPr>
        <w:t xml:space="preserve">Rb contribution on mass 87 using the natural </w:t>
      </w:r>
      <w:r w:rsidRPr="009654B2">
        <w:rPr>
          <w:vertAlign w:val="superscript"/>
          <w:lang w:val="en-US"/>
        </w:rPr>
        <w:t>87</w:t>
      </w:r>
      <w:r>
        <w:rPr>
          <w:lang w:val="en-US"/>
        </w:rPr>
        <w:t>Rb/</w:t>
      </w:r>
      <w:r w:rsidRPr="009654B2">
        <w:rPr>
          <w:vertAlign w:val="superscript"/>
          <w:lang w:val="en-US"/>
        </w:rPr>
        <w:t>85</w:t>
      </w:r>
      <w:r>
        <w:rPr>
          <w:lang w:val="en-US"/>
        </w:rPr>
        <w:t xml:space="preserve">Rb ratio corrected for instrumental mass bias. An in-house reference material (modern marine shell) and </w:t>
      </w:r>
      <w:r w:rsidRPr="00787BA2">
        <w:rPr>
          <w:lang w:val="en-US"/>
        </w:rPr>
        <w:t xml:space="preserve">international reference material JCt-1 </w:t>
      </w:r>
      <w:r>
        <w:rPr>
          <w:lang w:val="en-US"/>
        </w:rPr>
        <w:t xml:space="preserve">were </w:t>
      </w:r>
      <w:r>
        <w:rPr>
          <w:lang w:val="en-US"/>
        </w:rPr>
        <w:lastRenderedPageBreak/>
        <w:t xml:space="preserve">used to monitoring the </w:t>
      </w:r>
      <w:r w:rsidRPr="00787BA2">
        <w:rPr>
          <w:lang w:val="en-US"/>
        </w:rPr>
        <w:t xml:space="preserve">accuracy of the </w:t>
      </w:r>
      <w:r w:rsidRPr="009654B2">
        <w:rPr>
          <w:vertAlign w:val="superscript"/>
          <w:lang w:val="en-US"/>
        </w:rPr>
        <w:t>87</w:t>
      </w:r>
      <w:r w:rsidRPr="00787BA2">
        <w:rPr>
          <w:lang w:val="en-US"/>
        </w:rPr>
        <w:t>Sr/</w:t>
      </w:r>
      <w:r w:rsidRPr="009654B2">
        <w:rPr>
          <w:vertAlign w:val="superscript"/>
          <w:lang w:val="en-US"/>
        </w:rPr>
        <w:t>86</w:t>
      </w:r>
      <w:r w:rsidRPr="00787BA2">
        <w:rPr>
          <w:lang w:val="en-US"/>
        </w:rPr>
        <w:t>Sr ratio</w:t>
      </w:r>
      <w:r>
        <w:rPr>
          <w:lang w:val="en-US"/>
        </w:rPr>
        <w:t xml:space="preserve">. The </w:t>
      </w:r>
      <w:r w:rsidRPr="00787BA2">
        <w:rPr>
          <w:lang w:val="en-US"/>
        </w:rPr>
        <w:t xml:space="preserve">Sr isotopic ratio </w:t>
      </w:r>
      <w:r>
        <w:rPr>
          <w:lang w:val="en-US"/>
        </w:rPr>
        <w:t xml:space="preserve">of reference materials are </w:t>
      </w:r>
      <w:r w:rsidRPr="00787BA2">
        <w:rPr>
          <w:lang w:val="en-US"/>
        </w:rPr>
        <w:t>of 0.</w:t>
      </w:r>
      <w:r w:rsidRPr="0012593D">
        <w:rPr>
          <w:lang w:val="en-US"/>
        </w:rPr>
        <w:t>709166±0.000039 (2σ; n=4), in agreement with modern seawater (0.70917) and of 0.709151±0.000013 (2σ; n=4),</w:t>
      </w:r>
      <w:r>
        <w:rPr>
          <w:lang w:val="en-US"/>
        </w:rPr>
        <w:t xml:space="preserve"> in agreement with </w:t>
      </w:r>
      <w:r w:rsidRPr="00787BA2">
        <w:rPr>
          <w:lang w:val="en-US"/>
        </w:rPr>
        <w:t>JCt-1</w:t>
      </w:r>
      <w:r>
        <w:rPr>
          <w:lang w:val="en-US"/>
        </w:rPr>
        <w:t xml:space="preserve"> values</w:t>
      </w:r>
      <w:r w:rsidRPr="00787BA2">
        <w:rPr>
          <w:lang w:val="en-US"/>
        </w:rPr>
        <w:t>.</w:t>
      </w:r>
      <w:r>
        <w:rPr>
          <w:lang w:val="en-US"/>
        </w:rPr>
        <w:t xml:space="preserve"> </w:t>
      </w:r>
      <w:r w:rsidR="00BE15DF" w:rsidRPr="00D16E7A">
        <w:rPr>
          <w:lang w:val="en-US"/>
        </w:rPr>
        <w:t xml:space="preserve">Data were corrected with the V3 version of the </w:t>
      </w:r>
      <w:proofErr w:type="spellStart"/>
      <w:r w:rsidR="00BE15DF" w:rsidRPr="00D16E7A">
        <w:rPr>
          <w:lang w:val="en-US"/>
        </w:rPr>
        <w:t>SrDR</w:t>
      </w:r>
      <w:proofErr w:type="spellEnd"/>
      <w:r w:rsidR="00BE15DF" w:rsidRPr="00D16E7A">
        <w:rPr>
          <w:lang w:val="en-US"/>
        </w:rPr>
        <w:t xml:space="preserve"> spreadsheet according to their high REE content</w:t>
      </w:r>
      <w:r w:rsidR="00BE15DF">
        <w:rPr>
          <w:lang w:val="en-US"/>
        </w:rPr>
        <w:t xml:space="preserve"> (</w:t>
      </w:r>
      <w:proofErr w:type="spellStart"/>
      <w:r w:rsidR="00BE15DF">
        <w:rPr>
          <w:lang w:val="en-US"/>
        </w:rPr>
        <w:t>Lugli</w:t>
      </w:r>
      <w:proofErr w:type="spellEnd"/>
      <w:r w:rsidR="00BE15DF">
        <w:rPr>
          <w:lang w:val="en-US"/>
        </w:rPr>
        <w:t xml:space="preserve"> et al., 2020).  </w:t>
      </w:r>
      <w:r w:rsidR="00030DDF" w:rsidRPr="00030DDF">
        <w:rPr>
          <w:lang w:val="en-US"/>
        </w:rPr>
        <w:t xml:space="preserve"> </w:t>
      </w:r>
    </w:p>
    <w:p w14:paraId="39B98364" w14:textId="77777777" w:rsidR="00C26A50" w:rsidRPr="00892116" w:rsidRDefault="00C26A50" w:rsidP="00F12C01">
      <w:pPr>
        <w:jc w:val="both"/>
        <w:rPr>
          <w:lang w:val="en-US"/>
        </w:rPr>
      </w:pPr>
    </w:p>
    <w:p w14:paraId="1CF2557E" w14:textId="77777777" w:rsidR="006E3C30" w:rsidRDefault="00735570" w:rsidP="006E3C30">
      <w:pPr>
        <w:jc w:val="both"/>
        <w:rPr>
          <w:b/>
          <w:lang w:val="en-US"/>
        </w:rPr>
      </w:pPr>
      <w:r>
        <w:rPr>
          <w:b/>
          <w:lang w:val="en-US"/>
        </w:rPr>
        <w:t>4</w:t>
      </w:r>
      <w:r w:rsidR="00892116" w:rsidRPr="00892116">
        <w:rPr>
          <w:b/>
          <w:lang w:val="en-US"/>
        </w:rPr>
        <w:t xml:space="preserve">. </w:t>
      </w:r>
      <w:r w:rsidR="006E3C30">
        <w:rPr>
          <w:b/>
          <w:lang w:val="en-US"/>
        </w:rPr>
        <w:t xml:space="preserve">Analytical </w:t>
      </w:r>
      <w:r w:rsidR="00892116" w:rsidRPr="00892116">
        <w:rPr>
          <w:b/>
          <w:lang w:val="en-US"/>
        </w:rPr>
        <w:t>Results</w:t>
      </w:r>
    </w:p>
    <w:p w14:paraId="35EF4D30" w14:textId="77777777" w:rsidR="006E3C30" w:rsidRPr="006E3C30" w:rsidRDefault="00735570" w:rsidP="006E3C30">
      <w:pPr>
        <w:rPr>
          <w:i/>
          <w:lang w:val="en-US"/>
        </w:rPr>
      </w:pPr>
      <w:r>
        <w:rPr>
          <w:i/>
          <w:lang w:val="en-US"/>
        </w:rPr>
        <w:t>4</w:t>
      </w:r>
      <w:r w:rsidR="006E3C30" w:rsidRPr="006E3C30">
        <w:rPr>
          <w:i/>
          <w:lang w:val="en-US"/>
        </w:rPr>
        <w:t>.1 SEM</w:t>
      </w:r>
    </w:p>
    <w:p w14:paraId="3870F55E" w14:textId="7DBE4419" w:rsidR="00C25F35" w:rsidRDefault="000213C7" w:rsidP="000213C7">
      <w:pPr>
        <w:jc w:val="both"/>
        <w:rPr>
          <w:lang w:val="en-US"/>
        </w:rPr>
      </w:pPr>
      <w:r>
        <w:rPr>
          <w:lang w:val="en-US"/>
        </w:rPr>
        <w:t xml:space="preserve">A SEM investigation of the MT1 </w:t>
      </w:r>
      <w:r w:rsidR="00A055BD">
        <w:rPr>
          <w:lang w:val="en-US"/>
        </w:rPr>
        <w:t>specimen</w:t>
      </w:r>
      <w:r w:rsidR="00DC4C23">
        <w:rPr>
          <w:lang w:val="en-US"/>
        </w:rPr>
        <w:t xml:space="preserve"> </w:t>
      </w:r>
      <w:r>
        <w:rPr>
          <w:lang w:val="en-US"/>
        </w:rPr>
        <w:t xml:space="preserve">revealed that the </w:t>
      </w:r>
      <w:r w:rsidR="00A055BD">
        <w:rPr>
          <w:lang w:val="en-US"/>
        </w:rPr>
        <w:t xml:space="preserve">cm sized </w:t>
      </w:r>
      <w:r w:rsidR="00C25F35">
        <w:rPr>
          <w:lang w:val="en-US"/>
        </w:rPr>
        <w:t>slightly fractured</w:t>
      </w:r>
      <w:r>
        <w:rPr>
          <w:lang w:val="en-US"/>
        </w:rPr>
        <w:t xml:space="preserve"> </w:t>
      </w:r>
      <w:r w:rsidR="0012593D">
        <w:rPr>
          <w:lang w:val="en-US"/>
        </w:rPr>
        <w:t xml:space="preserve">crystal is </w:t>
      </w:r>
      <w:r>
        <w:rPr>
          <w:lang w:val="en-US"/>
        </w:rPr>
        <w:t xml:space="preserve">Cl-F </w:t>
      </w:r>
      <w:r w:rsidR="00ED343F">
        <w:rPr>
          <w:lang w:val="en-US"/>
        </w:rPr>
        <w:t>a</w:t>
      </w:r>
      <w:r>
        <w:rPr>
          <w:lang w:val="en-US"/>
        </w:rPr>
        <w:t xml:space="preserve">patite, </w:t>
      </w:r>
      <w:r w:rsidR="00386439">
        <w:rPr>
          <w:lang w:val="en-US"/>
        </w:rPr>
        <w:t>with</w:t>
      </w:r>
      <w:r>
        <w:rPr>
          <w:lang w:val="en-US"/>
        </w:rPr>
        <w:t xml:space="preserve"> </w:t>
      </w:r>
      <w:r w:rsidR="00386439">
        <w:rPr>
          <w:lang w:val="en-US"/>
        </w:rPr>
        <w:t xml:space="preserve">a </w:t>
      </w:r>
      <w:r>
        <w:rPr>
          <w:lang w:val="en-US"/>
        </w:rPr>
        <w:t>small portion along one of the rims</w:t>
      </w:r>
      <w:r w:rsidR="00386439">
        <w:rPr>
          <w:lang w:val="en-US"/>
        </w:rPr>
        <w:t xml:space="preserve">, </w:t>
      </w:r>
      <w:r>
        <w:rPr>
          <w:lang w:val="en-US"/>
        </w:rPr>
        <w:t xml:space="preserve">crossed by a thin network of </w:t>
      </w:r>
      <w:r w:rsidR="0012593D">
        <w:rPr>
          <w:lang w:val="en-US"/>
        </w:rPr>
        <w:t>cavities</w:t>
      </w:r>
      <w:r w:rsidR="00D63384">
        <w:rPr>
          <w:lang w:val="en-US"/>
        </w:rPr>
        <w:t>/</w:t>
      </w:r>
      <w:r>
        <w:rPr>
          <w:lang w:val="en-US"/>
        </w:rPr>
        <w:t xml:space="preserve">veinlets </w:t>
      </w:r>
      <w:r w:rsidR="00C25F35">
        <w:rPr>
          <w:lang w:val="en-US"/>
        </w:rPr>
        <w:t>filled with secondary</w:t>
      </w:r>
      <w:r>
        <w:rPr>
          <w:lang w:val="en-US"/>
        </w:rPr>
        <w:t xml:space="preserve"> mineral phases </w:t>
      </w:r>
      <w:r w:rsidR="00ED343F">
        <w:rPr>
          <w:lang w:val="en-US"/>
        </w:rPr>
        <w:t>(Figs 2 and 3)</w:t>
      </w:r>
      <w:r>
        <w:rPr>
          <w:lang w:val="en-US"/>
        </w:rPr>
        <w:t xml:space="preserve">. </w:t>
      </w:r>
      <w:r w:rsidR="00226E6F">
        <w:rPr>
          <w:lang w:val="en-US"/>
        </w:rPr>
        <w:t xml:space="preserve">This area occupies a few mm and the </w:t>
      </w:r>
      <w:r w:rsidR="0012593D">
        <w:rPr>
          <w:lang w:val="en-US"/>
        </w:rPr>
        <w:t>cavities</w:t>
      </w:r>
      <w:r w:rsidR="00226E6F">
        <w:rPr>
          <w:lang w:val="en-US"/>
        </w:rPr>
        <w:t xml:space="preserve">/veinlets are smaller than 1 mm </w:t>
      </w:r>
      <w:r w:rsidR="00386439">
        <w:rPr>
          <w:lang w:val="en-US"/>
        </w:rPr>
        <w:t>in size</w:t>
      </w:r>
      <w:r w:rsidR="00226E6F">
        <w:rPr>
          <w:lang w:val="en-US"/>
        </w:rPr>
        <w:t xml:space="preserve">. </w:t>
      </w:r>
      <w:r w:rsidR="00386439">
        <w:rPr>
          <w:lang w:val="en-US"/>
        </w:rPr>
        <w:t>Within this area, w</w:t>
      </w:r>
      <w:r>
        <w:rPr>
          <w:lang w:val="en-US"/>
        </w:rPr>
        <w:t xml:space="preserve">e have identified </w:t>
      </w:r>
      <w:r w:rsidR="00080739">
        <w:rPr>
          <w:lang w:val="en-US"/>
        </w:rPr>
        <w:t>different</w:t>
      </w:r>
      <w:r>
        <w:rPr>
          <w:lang w:val="en-US"/>
        </w:rPr>
        <w:t xml:space="preserve"> mineral assemblages possibly formed upon reactions of infiltrating late fluid</w:t>
      </w:r>
      <w:r w:rsidR="003C2DC9">
        <w:rPr>
          <w:lang w:val="en-US"/>
        </w:rPr>
        <w:t>s</w:t>
      </w:r>
      <w:r>
        <w:rPr>
          <w:lang w:val="en-US"/>
        </w:rPr>
        <w:t>/melt</w:t>
      </w:r>
      <w:r w:rsidR="003C2DC9">
        <w:rPr>
          <w:lang w:val="en-US"/>
        </w:rPr>
        <w:t>s</w:t>
      </w:r>
      <w:r>
        <w:rPr>
          <w:lang w:val="en-US"/>
        </w:rPr>
        <w:t xml:space="preserve"> with the </w:t>
      </w:r>
      <w:r w:rsidR="00226E6F">
        <w:rPr>
          <w:lang w:val="en-US"/>
        </w:rPr>
        <w:t xml:space="preserve">primary </w:t>
      </w:r>
      <w:r>
        <w:rPr>
          <w:lang w:val="en-US"/>
        </w:rPr>
        <w:t xml:space="preserve">apatite. </w:t>
      </w:r>
    </w:p>
    <w:p w14:paraId="6081E333" w14:textId="074762F4" w:rsidR="00ED343F" w:rsidRDefault="006B0641" w:rsidP="000213C7">
      <w:pPr>
        <w:jc w:val="both"/>
        <w:rPr>
          <w:lang w:val="en-US"/>
        </w:rPr>
      </w:pPr>
      <w:r>
        <w:rPr>
          <w:lang w:val="en-US"/>
        </w:rPr>
        <w:t xml:space="preserve">We first identified a </w:t>
      </w:r>
      <w:r w:rsidR="00ED343F">
        <w:rPr>
          <w:lang w:val="en-US"/>
        </w:rPr>
        <w:t xml:space="preserve">0.5 cm long </w:t>
      </w:r>
      <w:r w:rsidR="0012593D">
        <w:rPr>
          <w:lang w:val="en-US"/>
        </w:rPr>
        <w:t>trail of clinopyroxene</w:t>
      </w:r>
      <w:r>
        <w:rPr>
          <w:lang w:val="en-US"/>
        </w:rPr>
        <w:t xml:space="preserve"> </w:t>
      </w:r>
      <w:r w:rsidR="00ED343F">
        <w:rPr>
          <w:lang w:val="en-US"/>
        </w:rPr>
        <w:t xml:space="preserve">characterized by a </w:t>
      </w:r>
      <w:r w:rsidR="00231EE9">
        <w:rPr>
          <w:lang w:val="en-US"/>
        </w:rPr>
        <w:t xml:space="preserve">thin </w:t>
      </w:r>
      <w:r w:rsidR="00ED343F">
        <w:rPr>
          <w:lang w:val="en-US"/>
        </w:rPr>
        <w:t xml:space="preserve">rim of F-rich </w:t>
      </w:r>
      <w:r w:rsidR="00386439">
        <w:rPr>
          <w:lang w:val="en-US"/>
        </w:rPr>
        <w:t>a</w:t>
      </w:r>
      <w:r w:rsidR="00ED343F">
        <w:rPr>
          <w:lang w:val="en-US"/>
        </w:rPr>
        <w:t xml:space="preserve">patite </w:t>
      </w:r>
      <w:r w:rsidR="0010223A">
        <w:rPr>
          <w:lang w:val="en-US"/>
        </w:rPr>
        <w:t>at the</w:t>
      </w:r>
      <w:r w:rsidR="00ED343F">
        <w:rPr>
          <w:lang w:val="en-US"/>
        </w:rPr>
        <w:t xml:space="preserve"> contact with the </w:t>
      </w:r>
      <w:r w:rsidR="00386439">
        <w:rPr>
          <w:lang w:val="en-US"/>
        </w:rPr>
        <w:t>primary</w:t>
      </w:r>
      <w:r w:rsidR="00ED343F">
        <w:rPr>
          <w:lang w:val="en-US"/>
        </w:rPr>
        <w:t xml:space="preserve"> apatite (Fig2C). C</w:t>
      </w:r>
      <w:r w:rsidR="00DC4C23">
        <w:rPr>
          <w:lang w:val="en-US"/>
        </w:rPr>
        <w:t>linopyroxenes</w:t>
      </w:r>
      <w:r w:rsidR="00ED343F">
        <w:rPr>
          <w:lang w:val="en-US"/>
        </w:rPr>
        <w:t xml:space="preserve"> are up to 100 </w:t>
      </w:r>
      <w:r w:rsidR="00ED343F">
        <w:rPr>
          <w:rFonts w:cstheme="minorHAnsi"/>
          <w:lang w:val="en-US"/>
        </w:rPr>
        <w:t>µ</w:t>
      </w:r>
      <w:r w:rsidR="00ED343F">
        <w:rPr>
          <w:lang w:val="en-US"/>
        </w:rPr>
        <w:t xml:space="preserve">m and exhibit a subhedral shape. Thinner veinlets </w:t>
      </w:r>
      <w:r w:rsidR="00386439">
        <w:rPr>
          <w:lang w:val="en-US"/>
        </w:rPr>
        <w:t xml:space="preserve">connected to </w:t>
      </w:r>
      <w:r w:rsidR="0010223A">
        <w:rPr>
          <w:lang w:val="en-US"/>
        </w:rPr>
        <w:t xml:space="preserve">the clinopyroxene trail </w:t>
      </w:r>
      <w:r w:rsidR="00386439">
        <w:rPr>
          <w:lang w:val="en-US"/>
        </w:rPr>
        <w:t xml:space="preserve">through a secondary network of veins </w:t>
      </w:r>
      <w:r w:rsidR="00ED343F">
        <w:rPr>
          <w:lang w:val="en-US"/>
        </w:rPr>
        <w:t>consist only of F-rich apatite with or without a central fracture (Fig</w:t>
      </w:r>
      <w:r w:rsidR="00BE15DF">
        <w:rPr>
          <w:lang w:val="en-US"/>
        </w:rPr>
        <w:t xml:space="preserve">s </w:t>
      </w:r>
      <w:r w:rsidR="00ED343F">
        <w:rPr>
          <w:lang w:val="en-US"/>
        </w:rPr>
        <w:t xml:space="preserve">2B and 2D). </w:t>
      </w:r>
      <w:r w:rsidR="00383554">
        <w:rPr>
          <w:lang w:val="en-US"/>
        </w:rPr>
        <w:t xml:space="preserve">We refer to this clinopyroxene as a magmatic clinopyroxene but </w:t>
      </w:r>
      <w:r w:rsidR="00CA17A3">
        <w:rPr>
          <w:lang w:val="en-US"/>
        </w:rPr>
        <w:t>crystallized</w:t>
      </w:r>
      <w:r w:rsidR="00383554">
        <w:rPr>
          <w:lang w:val="en-US"/>
        </w:rPr>
        <w:t xml:space="preserve"> after the primary apatite. We refer to the F-rich apatite as secondary apatite and its origin will be discussed as secondary mineralization.</w:t>
      </w:r>
    </w:p>
    <w:p w14:paraId="71F60360" w14:textId="5D18A1B6" w:rsidR="00DC4C23" w:rsidRDefault="000448F2" w:rsidP="000213C7">
      <w:pPr>
        <w:jc w:val="both"/>
        <w:rPr>
          <w:lang w:val="en-US"/>
        </w:rPr>
      </w:pPr>
      <w:r>
        <w:rPr>
          <w:lang w:val="en-US"/>
        </w:rPr>
        <w:t>A</w:t>
      </w:r>
      <w:r w:rsidR="00ED343F">
        <w:rPr>
          <w:lang w:val="en-US"/>
        </w:rPr>
        <w:t>nother set of veinlets</w:t>
      </w:r>
      <w:r w:rsidR="00231EE9">
        <w:rPr>
          <w:lang w:val="en-US"/>
        </w:rPr>
        <w:t>/patches</w:t>
      </w:r>
      <w:r w:rsidR="00ED343F">
        <w:rPr>
          <w:lang w:val="en-US"/>
        </w:rPr>
        <w:t xml:space="preserve"> is</w:t>
      </w:r>
      <w:r w:rsidR="000213C7">
        <w:rPr>
          <w:lang w:val="en-US"/>
        </w:rPr>
        <w:t xml:space="preserve"> filled with</w:t>
      </w:r>
      <w:r w:rsidR="00143A4F">
        <w:rPr>
          <w:lang w:val="en-US"/>
        </w:rPr>
        <w:t xml:space="preserve"> </w:t>
      </w:r>
      <w:r w:rsidR="00386439">
        <w:rPr>
          <w:lang w:val="en-US"/>
        </w:rPr>
        <w:t xml:space="preserve">sub-spherical crystals of </w:t>
      </w:r>
      <w:r w:rsidR="00C26A50">
        <w:rPr>
          <w:lang w:val="en-US"/>
        </w:rPr>
        <w:t>zeolites</w:t>
      </w:r>
      <w:r w:rsidR="00DC4C23">
        <w:rPr>
          <w:lang w:val="en-US"/>
        </w:rPr>
        <w:t xml:space="preserve"> growing inwards, away from the</w:t>
      </w:r>
      <w:r w:rsidR="00226E6F">
        <w:rPr>
          <w:lang w:val="en-US"/>
        </w:rPr>
        <w:t xml:space="preserve"> primary </w:t>
      </w:r>
      <w:r w:rsidR="00DC4C23">
        <w:rPr>
          <w:lang w:val="en-US"/>
        </w:rPr>
        <w:t xml:space="preserve">apatite. The contact between the </w:t>
      </w:r>
      <w:r w:rsidR="00226E6F">
        <w:rPr>
          <w:lang w:val="en-US"/>
        </w:rPr>
        <w:t xml:space="preserve">primary </w:t>
      </w:r>
      <w:r w:rsidR="00DC4C23">
        <w:rPr>
          <w:lang w:val="en-US"/>
        </w:rPr>
        <w:t xml:space="preserve">apatite and the zeolite is </w:t>
      </w:r>
      <w:r w:rsidR="00386439">
        <w:rPr>
          <w:lang w:val="en-US"/>
        </w:rPr>
        <w:t>composed</w:t>
      </w:r>
      <w:r w:rsidR="00226E6F">
        <w:rPr>
          <w:lang w:val="en-US"/>
        </w:rPr>
        <w:t xml:space="preserve"> of a rim of </w:t>
      </w:r>
      <w:r w:rsidR="0055657D">
        <w:rPr>
          <w:lang w:val="en-US"/>
        </w:rPr>
        <w:t>a</w:t>
      </w:r>
      <w:r w:rsidR="000213C7">
        <w:rPr>
          <w:lang w:val="en-US"/>
        </w:rPr>
        <w:t xml:space="preserve">mphibole </w:t>
      </w:r>
      <w:r w:rsidR="00ED343F">
        <w:rPr>
          <w:lang w:val="en-US"/>
        </w:rPr>
        <w:t>(Fig</w:t>
      </w:r>
      <w:r w:rsidR="00BE15DF">
        <w:rPr>
          <w:lang w:val="en-US"/>
        </w:rPr>
        <w:t xml:space="preserve">s </w:t>
      </w:r>
      <w:r w:rsidR="00ED343F">
        <w:rPr>
          <w:lang w:val="en-US"/>
        </w:rPr>
        <w:t>3A</w:t>
      </w:r>
      <w:r w:rsidR="001B14EA">
        <w:rPr>
          <w:lang w:val="en-US"/>
        </w:rPr>
        <w:t xml:space="preserve"> and </w:t>
      </w:r>
      <w:r w:rsidR="00ED343F">
        <w:rPr>
          <w:lang w:val="en-US"/>
        </w:rPr>
        <w:t>3B</w:t>
      </w:r>
      <w:r w:rsidR="000213C7">
        <w:rPr>
          <w:lang w:val="en-US"/>
        </w:rPr>
        <w:t xml:space="preserve">). In certain instances, </w:t>
      </w:r>
      <w:r w:rsidR="0010223A">
        <w:rPr>
          <w:lang w:val="en-US"/>
        </w:rPr>
        <w:t xml:space="preserve">instead of amphibole, the rim between </w:t>
      </w:r>
      <w:r w:rsidR="00231EE9">
        <w:rPr>
          <w:lang w:val="en-US"/>
        </w:rPr>
        <w:t>the zeolite</w:t>
      </w:r>
      <w:r w:rsidR="00DC4C23">
        <w:rPr>
          <w:lang w:val="en-US"/>
        </w:rPr>
        <w:t xml:space="preserve"> </w:t>
      </w:r>
      <w:r w:rsidR="0010223A">
        <w:rPr>
          <w:lang w:val="en-US"/>
        </w:rPr>
        <w:t xml:space="preserve">and the </w:t>
      </w:r>
      <w:r w:rsidR="00226E6F">
        <w:rPr>
          <w:lang w:val="en-US"/>
        </w:rPr>
        <w:t xml:space="preserve">primary </w:t>
      </w:r>
      <w:r w:rsidR="003C2DC9">
        <w:rPr>
          <w:lang w:val="en-US"/>
        </w:rPr>
        <w:t>apatite</w:t>
      </w:r>
      <w:r w:rsidR="00ED343F">
        <w:rPr>
          <w:lang w:val="en-US"/>
        </w:rPr>
        <w:t xml:space="preserve"> </w:t>
      </w:r>
      <w:r w:rsidR="00DC4C23">
        <w:rPr>
          <w:lang w:val="en-US"/>
        </w:rPr>
        <w:t>is</w:t>
      </w:r>
      <w:r w:rsidR="0010223A">
        <w:rPr>
          <w:lang w:val="en-US"/>
        </w:rPr>
        <w:t xml:space="preserve"> made of</w:t>
      </w:r>
      <w:r w:rsidR="00DC4C23">
        <w:rPr>
          <w:lang w:val="en-US"/>
        </w:rPr>
        <w:t xml:space="preserve"> F-rich apatite </w:t>
      </w:r>
      <w:r w:rsidR="0010223A">
        <w:rPr>
          <w:lang w:val="en-US"/>
        </w:rPr>
        <w:t xml:space="preserve">chemically similar to the F-rich apatite rim surrounding the contact of the clinopyroxene trail with the primary apatite </w:t>
      </w:r>
      <w:r w:rsidR="00DC4C23">
        <w:rPr>
          <w:lang w:val="en-US"/>
        </w:rPr>
        <w:t>(Fig</w:t>
      </w:r>
      <w:r w:rsidR="00BE15DF">
        <w:rPr>
          <w:lang w:val="en-US"/>
        </w:rPr>
        <w:t xml:space="preserve">s </w:t>
      </w:r>
      <w:r w:rsidR="00DC4C23">
        <w:rPr>
          <w:lang w:val="en-US"/>
        </w:rPr>
        <w:t xml:space="preserve">3B and 3F). </w:t>
      </w:r>
      <w:r w:rsidR="00231EE9">
        <w:rPr>
          <w:lang w:val="en-US"/>
        </w:rPr>
        <w:t>B</w:t>
      </w:r>
      <w:r w:rsidR="003C2DC9">
        <w:rPr>
          <w:lang w:val="en-US"/>
        </w:rPr>
        <w:t xml:space="preserve">etween the F-rich apatite and the </w:t>
      </w:r>
      <w:r w:rsidR="00C26A50">
        <w:rPr>
          <w:lang w:val="en-US"/>
        </w:rPr>
        <w:t>zeolite</w:t>
      </w:r>
      <w:r w:rsidR="003C2DC9">
        <w:rPr>
          <w:lang w:val="en-US"/>
        </w:rPr>
        <w:t>,</w:t>
      </w:r>
      <w:r w:rsidR="000213C7">
        <w:rPr>
          <w:lang w:val="en-US"/>
        </w:rPr>
        <w:t xml:space="preserve"> </w:t>
      </w:r>
      <w:r w:rsidR="00080739">
        <w:rPr>
          <w:lang w:val="en-US"/>
        </w:rPr>
        <w:t xml:space="preserve">small globules of </w:t>
      </w:r>
      <w:r w:rsidR="000213C7">
        <w:rPr>
          <w:lang w:val="en-US"/>
        </w:rPr>
        <w:t>a Fe-rich serpentine phase</w:t>
      </w:r>
      <w:r w:rsidR="003C2DC9">
        <w:rPr>
          <w:lang w:val="en-US"/>
        </w:rPr>
        <w:t xml:space="preserve"> </w:t>
      </w:r>
      <w:r>
        <w:rPr>
          <w:lang w:val="en-US"/>
        </w:rPr>
        <w:t>are present</w:t>
      </w:r>
      <w:r w:rsidR="00DC2E17">
        <w:rPr>
          <w:lang w:val="en-US"/>
        </w:rPr>
        <w:t xml:space="preserve"> (Fig3B)</w:t>
      </w:r>
      <w:r w:rsidR="003C2DC9">
        <w:rPr>
          <w:lang w:val="en-US"/>
        </w:rPr>
        <w:t xml:space="preserve">. </w:t>
      </w:r>
      <w:r w:rsidR="00D63384">
        <w:rPr>
          <w:lang w:val="en-US"/>
        </w:rPr>
        <w:t xml:space="preserve">According to the </w:t>
      </w:r>
      <w:r w:rsidR="00226E6F">
        <w:rPr>
          <w:lang w:val="en-US"/>
        </w:rPr>
        <w:t>chemical composition</w:t>
      </w:r>
      <w:r w:rsidR="00D63384">
        <w:rPr>
          <w:lang w:val="en-US"/>
        </w:rPr>
        <w:t xml:space="preserve"> w</w:t>
      </w:r>
      <w:r w:rsidR="003C2DC9">
        <w:rPr>
          <w:lang w:val="en-US"/>
        </w:rPr>
        <w:t>e have identified this phase</w:t>
      </w:r>
      <w:r w:rsidR="000213C7">
        <w:rPr>
          <w:lang w:val="en-US"/>
        </w:rPr>
        <w:t xml:space="preserve"> as C</w:t>
      </w:r>
      <w:r w:rsidR="000213C7" w:rsidRPr="00E5424A">
        <w:rPr>
          <w:lang w:val="en-US"/>
        </w:rPr>
        <w:t>ronstedtite</w:t>
      </w:r>
      <w:r w:rsidR="001B14EA">
        <w:rPr>
          <w:lang w:val="en-US"/>
        </w:rPr>
        <w:t xml:space="preserve"> (Fig</w:t>
      </w:r>
      <w:r w:rsidR="00BE15DF">
        <w:rPr>
          <w:lang w:val="en-US"/>
        </w:rPr>
        <w:t xml:space="preserve">s </w:t>
      </w:r>
      <w:r>
        <w:rPr>
          <w:lang w:val="en-US"/>
        </w:rPr>
        <w:t>3A and 3B</w:t>
      </w:r>
      <w:r w:rsidR="00D63384">
        <w:rPr>
          <w:lang w:val="en-US"/>
        </w:rPr>
        <w:t>; see Mineral chemistry</w:t>
      </w:r>
      <w:r>
        <w:rPr>
          <w:lang w:val="en-US"/>
        </w:rPr>
        <w:t xml:space="preserve">). </w:t>
      </w:r>
    </w:p>
    <w:p w14:paraId="14B903D4" w14:textId="77777777" w:rsidR="00E52CBB" w:rsidRDefault="000448F2" w:rsidP="00E52CBB">
      <w:pPr>
        <w:jc w:val="both"/>
        <w:rPr>
          <w:lang w:val="en-US"/>
        </w:rPr>
      </w:pPr>
      <w:r>
        <w:rPr>
          <w:lang w:val="en-US"/>
        </w:rPr>
        <w:t xml:space="preserve">Another </w:t>
      </w:r>
      <w:r w:rsidR="000213C7">
        <w:rPr>
          <w:lang w:val="en-US"/>
        </w:rPr>
        <w:t xml:space="preserve">type of </w:t>
      </w:r>
      <w:r w:rsidR="00231EE9">
        <w:rPr>
          <w:lang w:val="en-US"/>
        </w:rPr>
        <w:t>patches/</w:t>
      </w:r>
      <w:r w:rsidR="000213C7">
        <w:rPr>
          <w:lang w:val="en-US"/>
        </w:rPr>
        <w:t xml:space="preserve">veinlets is filled with </w:t>
      </w:r>
      <w:r w:rsidR="00386439">
        <w:rPr>
          <w:lang w:val="en-US"/>
        </w:rPr>
        <w:t>sub-spherical crystals</w:t>
      </w:r>
      <w:r w:rsidR="000213C7">
        <w:rPr>
          <w:lang w:val="en-US"/>
        </w:rPr>
        <w:t xml:space="preserve"> of </w:t>
      </w:r>
      <w:r w:rsidR="00C26A50">
        <w:rPr>
          <w:lang w:val="en-US"/>
        </w:rPr>
        <w:t>zeolite</w:t>
      </w:r>
      <w:r w:rsidR="0014164C">
        <w:rPr>
          <w:lang w:val="en-US"/>
        </w:rPr>
        <w:t xml:space="preserve"> </w:t>
      </w:r>
      <w:r w:rsidR="0012593D">
        <w:rPr>
          <w:lang w:val="en-US"/>
        </w:rPr>
        <w:t>growing inwards into the cavity</w:t>
      </w:r>
      <w:r w:rsidR="00386439">
        <w:rPr>
          <w:lang w:val="en-US"/>
        </w:rPr>
        <w:t xml:space="preserve"> and interstitial</w:t>
      </w:r>
      <w:r w:rsidR="000213C7">
        <w:rPr>
          <w:lang w:val="en-US"/>
        </w:rPr>
        <w:t xml:space="preserve"> carbonate</w:t>
      </w:r>
      <w:r>
        <w:rPr>
          <w:lang w:val="en-US"/>
        </w:rPr>
        <w:t xml:space="preserve"> (Fig</w:t>
      </w:r>
      <w:r w:rsidR="00BE15DF">
        <w:rPr>
          <w:lang w:val="en-US"/>
        </w:rPr>
        <w:t xml:space="preserve">s </w:t>
      </w:r>
      <w:r>
        <w:rPr>
          <w:lang w:val="en-US"/>
        </w:rPr>
        <w:t>3C and 3D)</w:t>
      </w:r>
      <w:r w:rsidR="000213C7">
        <w:rPr>
          <w:lang w:val="en-US"/>
        </w:rPr>
        <w:t>.</w:t>
      </w:r>
      <w:r>
        <w:rPr>
          <w:lang w:val="en-US"/>
        </w:rPr>
        <w:t xml:space="preserve"> The contact between the zeolite and the carbonate is characterized by</w:t>
      </w:r>
      <w:r w:rsidR="00231EE9">
        <w:rPr>
          <w:lang w:val="en-US"/>
        </w:rPr>
        <w:t xml:space="preserve"> a reaction zone where </w:t>
      </w:r>
      <w:r>
        <w:rPr>
          <w:lang w:val="en-US"/>
        </w:rPr>
        <w:t xml:space="preserve">the two phases </w:t>
      </w:r>
      <w:r w:rsidR="00231EE9">
        <w:rPr>
          <w:lang w:val="en-US"/>
        </w:rPr>
        <w:t>are intergrow</w:t>
      </w:r>
      <w:r w:rsidR="00386439">
        <w:rPr>
          <w:lang w:val="en-US"/>
        </w:rPr>
        <w:t>n</w:t>
      </w:r>
      <w:r w:rsidR="00231EE9">
        <w:rPr>
          <w:lang w:val="en-US"/>
        </w:rPr>
        <w:t xml:space="preserve"> </w:t>
      </w:r>
      <w:r>
        <w:rPr>
          <w:lang w:val="en-US"/>
        </w:rPr>
        <w:t xml:space="preserve">(Fig3E). </w:t>
      </w:r>
      <w:r w:rsidR="0010223A">
        <w:rPr>
          <w:lang w:val="en-US"/>
        </w:rPr>
        <w:t>These</w:t>
      </w:r>
      <w:r>
        <w:rPr>
          <w:lang w:val="en-US"/>
        </w:rPr>
        <w:t xml:space="preserve"> zeolite</w:t>
      </w:r>
      <w:r w:rsidR="0010223A">
        <w:rPr>
          <w:lang w:val="en-US"/>
        </w:rPr>
        <w:t>s</w:t>
      </w:r>
      <w:r w:rsidR="000213C7">
        <w:rPr>
          <w:lang w:val="en-US"/>
        </w:rPr>
        <w:t xml:space="preserve"> </w:t>
      </w:r>
      <w:r>
        <w:rPr>
          <w:lang w:val="en-US"/>
        </w:rPr>
        <w:t xml:space="preserve">upon contact with the </w:t>
      </w:r>
      <w:r w:rsidR="00226E6F">
        <w:rPr>
          <w:lang w:val="en-US"/>
        </w:rPr>
        <w:t>primary</w:t>
      </w:r>
      <w:r>
        <w:rPr>
          <w:lang w:val="en-US"/>
        </w:rPr>
        <w:t xml:space="preserve"> apatite</w:t>
      </w:r>
      <w:r w:rsidR="0010223A">
        <w:rPr>
          <w:lang w:val="en-US"/>
        </w:rPr>
        <w:t xml:space="preserve"> are</w:t>
      </w:r>
      <w:r w:rsidR="000213C7">
        <w:rPr>
          <w:lang w:val="en-US"/>
        </w:rPr>
        <w:t xml:space="preserve"> </w:t>
      </w:r>
      <w:r w:rsidR="00BD16AA">
        <w:rPr>
          <w:lang w:val="en-US"/>
        </w:rPr>
        <w:t xml:space="preserve">also </w:t>
      </w:r>
      <w:r w:rsidR="000213C7">
        <w:rPr>
          <w:lang w:val="en-US"/>
        </w:rPr>
        <w:t>surrounded by a</w:t>
      </w:r>
      <w:r w:rsidR="00143A4F">
        <w:rPr>
          <w:lang w:val="en-US"/>
        </w:rPr>
        <w:t xml:space="preserve"> </w:t>
      </w:r>
      <w:r w:rsidR="00BD16AA">
        <w:rPr>
          <w:lang w:val="en-US"/>
        </w:rPr>
        <w:t xml:space="preserve">reaction rim </w:t>
      </w:r>
      <w:r w:rsidR="00143A4F">
        <w:rPr>
          <w:lang w:val="en-US"/>
        </w:rPr>
        <w:t>of F-rich a</w:t>
      </w:r>
      <w:r w:rsidR="000213C7">
        <w:rPr>
          <w:lang w:val="en-US"/>
        </w:rPr>
        <w:t>patite (Fig3</w:t>
      </w:r>
      <w:r>
        <w:rPr>
          <w:lang w:val="en-US"/>
        </w:rPr>
        <w:t>D</w:t>
      </w:r>
      <w:r w:rsidR="000213C7">
        <w:rPr>
          <w:lang w:val="en-US"/>
        </w:rPr>
        <w:t xml:space="preserve">). </w:t>
      </w:r>
    </w:p>
    <w:p w14:paraId="31155DF8" w14:textId="77777777" w:rsidR="00E52CBB" w:rsidRDefault="00E52CBB" w:rsidP="00E52CBB">
      <w:pPr>
        <w:jc w:val="both"/>
        <w:rPr>
          <w:lang w:val="en-US"/>
        </w:rPr>
      </w:pPr>
    </w:p>
    <w:p w14:paraId="105E2E56" w14:textId="18D4A6F2" w:rsidR="00892116" w:rsidRPr="00E52CBB" w:rsidRDefault="00AF568A" w:rsidP="00E52CBB">
      <w:pPr>
        <w:jc w:val="both"/>
        <w:rPr>
          <w:lang w:val="en-US"/>
        </w:rPr>
      </w:pPr>
      <w:r>
        <w:rPr>
          <w:rFonts w:cstheme="minorHAnsi"/>
          <w:i/>
          <w:lang w:val="en-US"/>
        </w:rPr>
        <w:t>4</w:t>
      </w:r>
      <w:r w:rsidR="00892116" w:rsidRPr="00072A79">
        <w:rPr>
          <w:rFonts w:cstheme="minorHAnsi"/>
          <w:i/>
          <w:lang w:val="en-US"/>
        </w:rPr>
        <w:t>.</w:t>
      </w:r>
      <w:r w:rsidR="0060697E" w:rsidRPr="00072A79">
        <w:rPr>
          <w:rFonts w:cstheme="minorHAnsi"/>
          <w:i/>
          <w:lang w:val="en-US"/>
        </w:rPr>
        <w:t>2</w:t>
      </w:r>
      <w:r w:rsidR="005F746C">
        <w:rPr>
          <w:rFonts w:cstheme="minorHAnsi"/>
          <w:i/>
          <w:lang w:val="en-US"/>
        </w:rPr>
        <w:t xml:space="preserve"> XRD characterization and </w:t>
      </w:r>
      <w:r w:rsidR="006A1A71">
        <w:rPr>
          <w:rFonts w:cstheme="minorHAnsi"/>
          <w:i/>
          <w:lang w:val="en-US"/>
        </w:rPr>
        <w:t>Rietveld refinement</w:t>
      </w:r>
    </w:p>
    <w:p w14:paraId="34ACA4EC" w14:textId="77777777" w:rsidR="006A1A71" w:rsidRPr="00DC22AA" w:rsidRDefault="006A1A71" w:rsidP="006A1A71">
      <w:pPr>
        <w:pStyle w:val="Standard"/>
        <w:jc w:val="both"/>
        <w:rPr>
          <w:rFonts w:asciiTheme="minorHAnsi" w:eastAsia="Times New Roman" w:hAnsiTheme="minorHAnsi" w:cstheme="minorHAnsi"/>
          <w:color w:val="000000"/>
          <w:sz w:val="22"/>
          <w:szCs w:val="22"/>
          <w:lang w:val="en-GB"/>
        </w:rPr>
      </w:pPr>
      <w:r w:rsidRPr="00DC22AA">
        <w:rPr>
          <w:rFonts w:asciiTheme="minorHAnsi" w:eastAsia="Times New Roman" w:hAnsiTheme="minorHAnsi" w:cstheme="minorHAnsi"/>
          <w:color w:val="000000"/>
          <w:sz w:val="22"/>
          <w:szCs w:val="22"/>
          <w:lang w:val="en-GB"/>
        </w:rPr>
        <w:t>Fig</w:t>
      </w:r>
      <w:r>
        <w:rPr>
          <w:rFonts w:asciiTheme="minorHAnsi" w:eastAsia="Times New Roman" w:hAnsiTheme="minorHAnsi" w:cstheme="minorHAnsi"/>
          <w:color w:val="000000"/>
          <w:sz w:val="22"/>
          <w:szCs w:val="22"/>
          <w:lang w:val="en-GB"/>
        </w:rPr>
        <w:t>ure 4</w:t>
      </w:r>
      <w:r w:rsidRPr="00DC22AA">
        <w:rPr>
          <w:rFonts w:asciiTheme="minorHAnsi" w:eastAsia="Times New Roman" w:hAnsiTheme="minorHAnsi" w:cstheme="minorHAnsi"/>
          <w:color w:val="000000"/>
          <w:sz w:val="22"/>
          <w:szCs w:val="22"/>
          <w:lang w:val="en-GB"/>
        </w:rPr>
        <w:t xml:space="preserve"> reports the graphical result of the Rietveld refinement for the quantitative phase analysis of specimen Mt1. The agreement indices, defined in GSAS (Larson and Von </w:t>
      </w:r>
      <w:proofErr w:type="spellStart"/>
      <w:r w:rsidRPr="00DC22AA">
        <w:rPr>
          <w:rFonts w:asciiTheme="minorHAnsi" w:eastAsia="Times New Roman" w:hAnsiTheme="minorHAnsi" w:cstheme="minorHAnsi"/>
          <w:color w:val="000000"/>
          <w:sz w:val="22"/>
          <w:szCs w:val="22"/>
          <w:lang w:val="en-GB"/>
        </w:rPr>
        <w:t>Dreele</w:t>
      </w:r>
      <w:proofErr w:type="spellEnd"/>
      <w:r w:rsidRPr="00DC22AA">
        <w:rPr>
          <w:rFonts w:asciiTheme="minorHAnsi" w:eastAsia="Times New Roman" w:hAnsiTheme="minorHAnsi" w:cstheme="minorHAnsi"/>
          <w:color w:val="000000"/>
          <w:sz w:val="22"/>
          <w:szCs w:val="22"/>
          <w:lang w:val="en-GB"/>
        </w:rPr>
        <w:t xml:space="preserve">, 1999) are </w:t>
      </w:r>
      <w:proofErr w:type="spellStart"/>
      <w:r w:rsidRPr="00DC22AA">
        <w:rPr>
          <w:rFonts w:asciiTheme="minorHAnsi" w:eastAsia="Times New Roman" w:hAnsiTheme="minorHAnsi" w:cstheme="minorHAnsi"/>
          <w:color w:val="000000"/>
          <w:sz w:val="22"/>
          <w:szCs w:val="22"/>
          <w:lang w:val="en-GB"/>
        </w:rPr>
        <w:t>R</w:t>
      </w:r>
      <w:r w:rsidRPr="00DC22AA">
        <w:rPr>
          <w:rFonts w:asciiTheme="minorHAnsi" w:eastAsia="Times New Roman" w:hAnsiTheme="minorHAnsi" w:cstheme="minorHAnsi"/>
          <w:color w:val="000000"/>
          <w:sz w:val="22"/>
          <w:szCs w:val="22"/>
          <w:vertAlign w:val="subscript"/>
          <w:lang w:val="en-GB"/>
        </w:rPr>
        <w:t>wp</w:t>
      </w:r>
      <w:proofErr w:type="spellEnd"/>
      <w:r w:rsidRPr="00DC22AA">
        <w:rPr>
          <w:rFonts w:asciiTheme="minorHAnsi" w:eastAsia="Times New Roman" w:hAnsiTheme="minorHAnsi" w:cstheme="minorHAnsi"/>
          <w:color w:val="000000"/>
          <w:sz w:val="22"/>
          <w:szCs w:val="22"/>
          <w:lang w:val="en-GB"/>
        </w:rPr>
        <w:t>=17.02%; R</w:t>
      </w:r>
      <w:r w:rsidRPr="00DC22AA">
        <w:rPr>
          <w:rFonts w:asciiTheme="minorHAnsi" w:eastAsia="Times New Roman" w:hAnsiTheme="minorHAnsi" w:cstheme="minorHAnsi"/>
          <w:color w:val="000000"/>
          <w:sz w:val="22"/>
          <w:szCs w:val="22"/>
          <w:vertAlign w:val="subscript"/>
          <w:lang w:val="en-GB"/>
        </w:rPr>
        <w:t>p</w:t>
      </w:r>
      <w:r w:rsidRPr="00DC22AA">
        <w:rPr>
          <w:rFonts w:asciiTheme="minorHAnsi" w:eastAsia="Times New Roman" w:hAnsiTheme="minorHAnsi" w:cstheme="minorHAnsi"/>
          <w:color w:val="000000"/>
          <w:sz w:val="22"/>
          <w:szCs w:val="22"/>
          <w:lang w:val="en-GB"/>
        </w:rPr>
        <w:t xml:space="preserve">=12.91% and </w:t>
      </w:r>
      <w:r w:rsidRPr="00DC22AA">
        <w:rPr>
          <w:rFonts w:asciiTheme="minorHAnsi" w:eastAsia="Times New Roman" w:hAnsiTheme="minorHAnsi" w:cstheme="minorHAnsi"/>
          <w:color w:val="000000"/>
          <w:sz w:val="22"/>
          <w:szCs w:val="22"/>
          <w:lang w:val="en-GB"/>
        </w:rPr>
        <w:sym w:font="Symbol" w:char="F063"/>
      </w:r>
      <w:r w:rsidRPr="00DC22AA">
        <w:rPr>
          <w:rFonts w:asciiTheme="minorHAnsi" w:eastAsia="Times New Roman" w:hAnsiTheme="minorHAnsi" w:cstheme="minorHAnsi"/>
          <w:color w:val="000000"/>
          <w:sz w:val="22"/>
          <w:szCs w:val="22"/>
          <w:vertAlign w:val="superscript"/>
          <w:lang w:val="en-GB"/>
        </w:rPr>
        <w:t>2</w:t>
      </w:r>
      <w:r w:rsidRPr="00DC22AA">
        <w:rPr>
          <w:rFonts w:asciiTheme="minorHAnsi" w:eastAsia="Times New Roman" w:hAnsiTheme="minorHAnsi" w:cstheme="minorHAnsi"/>
          <w:color w:val="000000"/>
          <w:sz w:val="22"/>
          <w:szCs w:val="22"/>
          <w:lang w:val="en-GB"/>
        </w:rPr>
        <w:t xml:space="preserve">=8.089. The fit of the experimental data confirms that the sample is composed of hydroxyapatite (HA). The calculated unit cell of HA, refined in space group </w:t>
      </w:r>
      <w:r w:rsidRPr="00DC22AA">
        <w:rPr>
          <w:rFonts w:asciiTheme="minorHAnsi" w:eastAsia="Times New Roman" w:hAnsiTheme="minorHAnsi" w:cstheme="minorHAnsi"/>
          <w:i/>
          <w:color w:val="000000"/>
          <w:sz w:val="22"/>
          <w:szCs w:val="22"/>
          <w:lang w:val="en-GB"/>
        </w:rPr>
        <w:t>P</w:t>
      </w:r>
      <w:r w:rsidRPr="00DC22AA">
        <w:rPr>
          <w:rFonts w:asciiTheme="minorHAnsi" w:eastAsia="Times New Roman" w:hAnsiTheme="minorHAnsi" w:cstheme="minorHAnsi"/>
          <w:color w:val="000000"/>
          <w:sz w:val="22"/>
          <w:szCs w:val="22"/>
          <w:lang w:val="en-GB"/>
        </w:rPr>
        <w:t>6</w:t>
      </w:r>
      <w:r w:rsidRPr="00DC22AA">
        <w:rPr>
          <w:rFonts w:asciiTheme="minorHAnsi" w:eastAsia="Times New Roman" w:hAnsiTheme="minorHAnsi" w:cstheme="minorHAnsi"/>
          <w:color w:val="000000"/>
          <w:sz w:val="22"/>
          <w:szCs w:val="22"/>
          <w:vertAlign w:val="subscript"/>
          <w:lang w:val="en-GB"/>
        </w:rPr>
        <w:t>3</w:t>
      </w:r>
      <w:r w:rsidRPr="00DC22AA">
        <w:rPr>
          <w:rFonts w:asciiTheme="minorHAnsi" w:eastAsia="Times New Roman" w:hAnsiTheme="minorHAnsi" w:cstheme="minorHAnsi"/>
          <w:color w:val="000000"/>
          <w:sz w:val="22"/>
          <w:szCs w:val="22"/>
          <w:lang w:val="en-GB"/>
        </w:rPr>
        <w:t>/</w:t>
      </w:r>
      <w:r w:rsidRPr="00DC22AA">
        <w:rPr>
          <w:rFonts w:asciiTheme="minorHAnsi" w:eastAsia="Times New Roman" w:hAnsiTheme="minorHAnsi" w:cstheme="minorHAnsi"/>
          <w:i/>
          <w:color w:val="000000"/>
          <w:sz w:val="22"/>
          <w:szCs w:val="22"/>
          <w:lang w:val="en-GB"/>
        </w:rPr>
        <w:t>m</w:t>
      </w:r>
      <w:r w:rsidRPr="00DC22AA">
        <w:rPr>
          <w:rFonts w:asciiTheme="minorHAnsi" w:eastAsia="Times New Roman" w:hAnsiTheme="minorHAnsi" w:cstheme="minorHAnsi"/>
          <w:color w:val="000000"/>
          <w:sz w:val="22"/>
          <w:szCs w:val="22"/>
          <w:lang w:val="en-GB"/>
        </w:rPr>
        <w:t xml:space="preserve">, is </w:t>
      </w:r>
      <w:r w:rsidRPr="00DC22AA">
        <w:rPr>
          <w:rFonts w:asciiTheme="minorHAnsi" w:eastAsia="Times New Roman" w:hAnsiTheme="minorHAnsi" w:cstheme="minorHAnsi"/>
          <w:i/>
          <w:color w:val="000000"/>
          <w:sz w:val="22"/>
          <w:szCs w:val="22"/>
          <w:lang w:val="en-GB"/>
        </w:rPr>
        <w:t>a</w:t>
      </w:r>
      <w:r w:rsidRPr="00DC22AA">
        <w:rPr>
          <w:rFonts w:asciiTheme="minorHAnsi" w:eastAsia="Times New Roman" w:hAnsiTheme="minorHAnsi" w:cstheme="minorHAnsi"/>
          <w:color w:val="000000"/>
          <w:sz w:val="22"/>
          <w:szCs w:val="22"/>
          <w:lang w:val="en-GB"/>
        </w:rPr>
        <w:t xml:space="preserve">=b=9.41998(15) Å and </w:t>
      </w:r>
      <w:r w:rsidRPr="00DC22AA">
        <w:rPr>
          <w:rFonts w:asciiTheme="minorHAnsi" w:eastAsia="Times New Roman" w:hAnsiTheme="minorHAnsi" w:cstheme="minorHAnsi"/>
          <w:i/>
          <w:color w:val="000000"/>
          <w:sz w:val="22"/>
          <w:szCs w:val="22"/>
          <w:lang w:val="en-GB"/>
        </w:rPr>
        <w:t>c</w:t>
      </w:r>
      <w:r w:rsidRPr="00DC22AA">
        <w:rPr>
          <w:rFonts w:asciiTheme="minorHAnsi" w:eastAsia="Times New Roman" w:hAnsiTheme="minorHAnsi" w:cstheme="minorHAnsi"/>
          <w:color w:val="000000"/>
          <w:sz w:val="22"/>
          <w:szCs w:val="22"/>
          <w:lang w:val="en-GB"/>
        </w:rPr>
        <w:t xml:space="preserve">=6.88638(15) Å. The calculated lattice parameters are very close to the HA OH-end member determined by Hughes et al. (1989).  </w:t>
      </w:r>
    </w:p>
    <w:p w14:paraId="75F20518" w14:textId="77777777" w:rsidR="00E52CBB" w:rsidRDefault="006A1A71" w:rsidP="00E52CBB">
      <w:pPr>
        <w:pStyle w:val="Standard"/>
        <w:jc w:val="both"/>
        <w:rPr>
          <w:rFonts w:asciiTheme="minorHAnsi" w:eastAsia="Times New Roman" w:hAnsiTheme="minorHAnsi" w:cstheme="minorHAnsi"/>
          <w:color w:val="000000"/>
          <w:sz w:val="22"/>
          <w:szCs w:val="22"/>
          <w:lang w:val="en-GB"/>
        </w:rPr>
      </w:pPr>
      <w:r w:rsidRPr="00DC22AA">
        <w:rPr>
          <w:rFonts w:asciiTheme="minorHAnsi" w:eastAsia="Times New Roman" w:hAnsiTheme="minorHAnsi" w:cstheme="minorHAnsi"/>
          <w:color w:val="000000"/>
          <w:sz w:val="22"/>
          <w:szCs w:val="22"/>
          <w:lang w:val="en-GB"/>
        </w:rPr>
        <w:t xml:space="preserve">The sample contains traces </w:t>
      </w:r>
      <w:r w:rsidRPr="00EA6E05">
        <w:rPr>
          <w:rFonts w:asciiTheme="minorHAnsi" w:eastAsia="Times New Roman" w:hAnsiTheme="minorHAnsi" w:cstheme="minorHAnsi"/>
          <w:color w:val="000000"/>
          <w:sz w:val="22"/>
          <w:szCs w:val="22"/>
          <w:lang w:val="en-GB"/>
        </w:rPr>
        <w:t>of a zeolite-like phase</w:t>
      </w:r>
      <w:r>
        <w:rPr>
          <w:rFonts w:asciiTheme="minorHAnsi" w:eastAsia="Times New Roman" w:hAnsiTheme="minorHAnsi" w:cstheme="minorHAnsi"/>
          <w:color w:val="000000"/>
          <w:sz w:val="22"/>
          <w:szCs w:val="22"/>
          <w:lang w:val="en-GB"/>
        </w:rPr>
        <w:t>, amphibole</w:t>
      </w:r>
      <w:r w:rsidRPr="0055657D">
        <w:rPr>
          <w:rFonts w:asciiTheme="minorHAnsi" w:eastAsia="Times New Roman" w:hAnsiTheme="minorHAnsi" w:cstheme="minorHAnsi"/>
          <w:color w:val="000000"/>
          <w:sz w:val="22"/>
          <w:szCs w:val="22"/>
          <w:lang w:val="en-GB"/>
        </w:rPr>
        <w:t>,</w:t>
      </w:r>
      <w:r>
        <w:rPr>
          <w:rFonts w:asciiTheme="minorHAnsi" w:eastAsia="Times New Roman" w:hAnsiTheme="minorHAnsi" w:cstheme="minorHAnsi"/>
          <w:color w:val="000000"/>
          <w:sz w:val="22"/>
          <w:szCs w:val="22"/>
          <w:lang w:val="en-GB"/>
        </w:rPr>
        <w:t xml:space="preserve"> clinopyroxene, </w:t>
      </w:r>
      <w:r w:rsidRPr="0055657D">
        <w:rPr>
          <w:rFonts w:asciiTheme="minorHAnsi" w:eastAsia="Times New Roman" w:hAnsiTheme="minorHAnsi" w:cstheme="minorHAnsi"/>
          <w:color w:val="000000"/>
          <w:sz w:val="22"/>
          <w:szCs w:val="22"/>
          <w:lang w:val="en-GB"/>
        </w:rPr>
        <w:t>a Fe-Si-serpentine phase, calcite</w:t>
      </w:r>
      <w:r w:rsidRPr="00DC22AA">
        <w:rPr>
          <w:rFonts w:asciiTheme="minorHAnsi" w:eastAsia="Times New Roman" w:hAnsiTheme="minorHAnsi" w:cstheme="minorHAnsi"/>
          <w:color w:val="000000"/>
          <w:sz w:val="22"/>
          <w:szCs w:val="22"/>
          <w:lang w:val="en-GB"/>
        </w:rPr>
        <w:t xml:space="preserve"> that have been detected using SEM/EDS. These minor impurities were below the detection limit of X-Ray powder diffraction and their weight fraction is expected to be below 0.2 </w:t>
      </w:r>
      <w:proofErr w:type="spellStart"/>
      <w:r w:rsidRPr="00DC22AA">
        <w:rPr>
          <w:rFonts w:asciiTheme="minorHAnsi" w:eastAsia="Times New Roman" w:hAnsiTheme="minorHAnsi" w:cstheme="minorHAnsi"/>
          <w:color w:val="000000"/>
          <w:sz w:val="22"/>
          <w:szCs w:val="22"/>
          <w:lang w:val="en-GB"/>
        </w:rPr>
        <w:t>wt</w:t>
      </w:r>
      <w:proofErr w:type="spellEnd"/>
      <w:r w:rsidRPr="00DC22AA">
        <w:rPr>
          <w:rFonts w:asciiTheme="minorHAnsi" w:eastAsia="Times New Roman" w:hAnsiTheme="minorHAnsi" w:cstheme="minorHAnsi"/>
          <w:color w:val="000000"/>
          <w:sz w:val="22"/>
          <w:szCs w:val="22"/>
          <w:lang w:val="en-GB"/>
        </w:rPr>
        <w:t>%.</w:t>
      </w:r>
    </w:p>
    <w:p w14:paraId="6750D901" w14:textId="77777777" w:rsidR="00E52CBB" w:rsidRDefault="00E52CBB" w:rsidP="00E52CBB">
      <w:pPr>
        <w:pStyle w:val="Standard"/>
        <w:jc w:val="both"/>
        <w:rPr>
          <w:rFonts w:asciiTheme="minorHAnsi" w:eastAsia="Times New Roman" w:hAnsiTheme="minorHAnsi" w:cstheme="minorHAnsi"/>
          <w:color w:val="000000"/>
          <w:sz w:val="22"/>
          <w:szCs w:val="22"/>
          <w:lang w:val="en-GB"/>
        </w:rPr>
      </w:pPr>
    </w:p>
    <w:p w14:paraId="590EFD79" w14:textId="60BA54B7" w:rsidR="009E6BFC" w:rsidRPr="00E52CBB" w:rsidRDefault="00AF568A" w:rsidP="00E52CBB">
      <w:pPr>
        <w:spacing w:line="240" w:lineRule="auto"/>
        <w:rPr>
          <w:rFonts w:cstheme="minorHAnsi"/>
          <w:i/>
          <w:lang w:val="en-US"/>
        </w:rPr>
      </w:pPr>
      <w:r w:rsidRPr="00E52CBB">
        <w:rPr>
          <w:rFonts w:cstheme="minorHAnsi"/>
          <w:i/>
          <w:lang w:val="en-US"/>
        </w:rPr>
        <w:t>4</w:t>
      </w:r>
      <w:r w:rsidR="00892116" w:rsidRPr="00E52CBB">
        <w:rPr>
          <w:rFonts w:cstheme="minorHAnsi"/>
          <w:i/>
          <w:lang w:val="en-US"/>
        </w:rPr>
        <w:t>.</w:t>
      </w:r>
      <w:r w:rsidR="0060697E" w:rsidRPr="00E52CBB">
        <w:rPr>
          <w:rFonts w:cstheme="minorHAnsi"/>
          <w:i/>
          <w:lang w:val="en-US"/>
        </w:rPr>
        <w:t>3</w:t>
      </w:r>
      <w:r w:rsidR="00892116" w:rsidRPr="00E52CBB">
        <w:rPr>
          <w:rFonts w:cstheme="minorHAnsi"/>
          <w:i/>
          <w:lang w:val="en-US"/>
        </w:rPr>
        <w:t xml:space="preserve"> Micro-Raman spectroscopy </w:t>
      </w:r>
    </w:p>
    <w:p w14:paraId="2F1EF236" w14:textId="176322DC" w:rsidR="00892116" w:rsidRPr="00DC22AA" w:rsidRDefault="00892116" w:rsidP="00F12C01">
      <w:pPr>
        <w:spacing w:before="100" w:beforeAutospacing="1" w:after="100" w:afterAutospacing="1" w:line="240" w:lineRule="auto"/>
        <w:jc w:val="both"/>
        <w:outlineLvl w:val="2"/>
        <w:rPr>
          <w:lang w:val="en-US"/>
        </w:rPr>
      </w:pPr>
      <w:r w:rsidRPr="00DC22AA">
        <w:rPr>
          <w:lang w:val="en-US"/>
        </w:rPr>
        <w:t>The spectrum obtained on s</w:t>
      </w:r>
      <w:r w:rsidR="00072A79" w:rsidRPr="00DC22AA">
        <w:rPr>
          <w:lang w:val="en-US"/>
        </w:rPr>
        <w:t>pecimen</w:t>
      </w:r>
      <w:r w:rsidRPr="00DC22AA">
        <w:rPr>
          <w:lang w:val="en-US"/>
        </w:rPr>
        <w:t xml:space="preserve"> Mt1 </w:t>
      </w:r>
      <w:r w:rsidR="00A96667">
        <w:rPr>
          <w:lang w:val="en-US"/>
        </w:rPr>
        <w:t xml:space="preserve">(Fig. </w:t>
      </w:r>
      <w:r w:rsidR="00AC633F">
        <w:rPr>
          <w:lang w:val="en-US"/>
        </w:rPr>
        <w:t>5</w:t>
      </w:r>
      <w:r w:rsidR="00A96667">
        <w:rPr>
          <w:lang w:val="en-US"/>
        </w:rPr>
        <w:t xml:space="preserve">) </w:t>
      </w:r>
      <w:r w:rsidRPr="00DC22AA">
        <w:rPr>
          <w:lang w:val="en-US"/>
        </w:rPr>
        <w:t xml:space="preserve">shows typical bands for apatite in agreement with the spectrum present in the </w:t>
      </w:r>
      <w:proofErr w:type="spellStart"/>
      <w:r w:rsidRPr="00DC22AA">
        <w:rPr>
          <w:lang w:val="en-US"/>
        </w:rPr>
        <w:t>RRuff</w:t>
      </w:r>
      <w:proofErr w:type="spellEnd"/>
      <w:r w:rsidRPr="00DC22AA">
        <w:rPr>
          <w:lang w:val="en-US"/>
        </w:rPr>
        <w:t xml:space="preserve"> database named R</w:t>
      </w:r>
      <w:r w:rsidR="007648E1">
        <w:rPr>
          <w:lang w:val="en-US"/>
        </w:rPr>
        <w:t>050192 and the literature (</w:t>
      </w:r>
      <w:proofErr w:type="spellStart"/>
      <w:r w:rsidR="007648E1">
        <w:rPr>
          <w:lang w:val="en-US"/>
        </w:rPr>
        <w:t>Awonu</w:t>
      </w:r>
      <w:r w:rsidRPr="00DC22AA">
        <w:rPr>
          <w:lang w:val="en-US"/>
        </w:rPr>
        <w:t>si</w:t>
      </w:r>
      <w:proofErr w:type="spellEnd"/>
      <w:r w:rsidRPr="00DC22AA">
        <w:rPr>
          <w:lang w:val="en-US"/>
        </w:rPr>
        <w:t xml:space="preserve"> et al, 2007). </w:t>
      </w:r>
    </w:p>
    <w:p w14:paraId="513EC0A2" w14:textId="67BF2E9D" w:rsidR="00892116" w:rsidRDefault="00892116" w:rsidP="00F12C01">
      <w:pPr>
        <w:jc w:val="both"/>
        <w:rPr>
          <w:lang w:val="en-US"/>
        </w:rPr>
      </w:pPr>
      <w:r>
        <w:rPr>
          <w:lang w:val="en-US"/>
        </w:rPr>
        <w:lastRenderedPageBreak/>
        <w:t xml:space="preserve">Table </w:t>
      </w:r>
      <w:r w:rsidR="00681AC1">
        <w:rPr>
          <w:lang w:val="en-US"/>
        </w:rPr>
        <w:t>1</w:t>
      </w:r>
      <w:r>
        <w:rPr>
          <w:lang w:val="en-US"/>
        </w:rPr>
        <w:t xml:space="preserve">. </w:t>
      </w:r>
      <w:r w:rsidRPr="00837E9E">
        <w:rPr>
          <w:lang w:val="en-US"/>
        </w:rPr>
        <w:t>Micro-Raman Band</w:t>
      </w:r>
      <w:r>
        <w:rPr>
          <w:lang w:val="en-US"/>
        </w:rPr>
        <w:t xml:space="preserve"> </w:t>
      </w:r>
      <w:r w:rsidRPr="00837E9E">
        <w:rPr>
          <w:lang w:val="en-US"/>
        </w:rPr>
        <w:t>wave</w:t>
      </w:r>
      <w:r>
        <w:rPr>
          <w:lang w:val="en-US"/>
        </w:rPr>
        <w:t xml:space="preserve"> </w:t>
      </w:r>
      <w:r w:rsidRPr="00837E9E">
        <w:rPr>
          <w:lang w:val="en-US"/>
        </w:rPr>
        <w:t>number/cm</w:t>
      </w:r>
      <w:r w:rsidRPr="000D7598">
        <w:rPr>
          <w:vertAlign w:val="superscript"/>
          <w:lang w:val="en-US"/>
        </w:rPr>
        <w:t>-1</w:t>
      </w:r>
      <w:r w:rsidRPr="00837E9E">
        <w:rPr>
          <w:lang w:val="en-US"/>
        </w:rPr>
        <w:t xml:space="preserve"> for </w:t>
      </w:r>
      <w:r>
        <w:rPr>
          <w:lang w:val="en-US"/>
        </w:rPr>
        <w:t>MT1 apatite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1"/>
        <w:gridCol w:w="1721"/>
      </w:tblGrid>
      <w:tr w:rsidR="00B0483B" w14:paraId="5855B525" w14:textId="77777777" w:rsidTr="00EA6E05">
        <w:tc>
          <w:tcPr>
            <w:tcW w:w="2021" w:type="dxa"/>
            <w:tcBorders>
              <w:bottom w:val="single" w:sz="4" w:space="0" w:color="auto"/>
              <w:right w:val="single" w:sz="4" w:space="0" w:color="auto"/>
            </w:tcBorders>
          </w:tcPr>
          <w:p w14:paraId="0A489EC6" w14:textId="77777777" w:rsidR="00B0483B" w:rsidRDefault="00B0483B" w:rsidP="00EA6E05">
            <w:pPr>
              <w:jc w:val="center"/>
              <w:rPr>
                <w:lang w:val="en-US"/>
              </w:rPr>
            </w:pPr>
            <w:r>
              <w:rPr>
                <w:lang w:val="en-US"/>
              </w:rPr>
              <w:t>Raman shift (cm-1)</w:t>
            </w:r>
          </w:p>
        </w:tc>
        <w:tc>
          <w:tcPr>
            <w:tcW w:w="1721" w:type="dxa"/>
            <w:tcBorders>
              <w:left w:val="single" w:sz="4" w:space="0" w:color="auto"/>
              <w:bottom w:val="single" w:sz="4" w:space="0" w:color="auto"/>
            </w:tcBorders>
          </w:tcPr>
          <w:p w14:paraId="1EFFD9DD" w14:textId="77777777" w:rsidR="00B0483B" w:rsidRDefault="00B0483B" w:rsidP="00EA6E05">
            <w:pPr>
              <w:jc w:val="center"/>
              <w:rPr>
                <w:lang w:val="en-US"/>
              </w:rPr>
            </w:pPr>
            <w:r>
              <w:rPr>
                <w:lang w:val="en-US"/>
              </w:rPr>
              <w:t>Vibration mode</w:t>
            </w:r>
          </w:p>
        </w:tc>
      </w:tr>
      <w:tr w:rsidR="00B0483B" w14:paraId="0A16FC6B" w14:textId="77777777" w:rsidTr="00EA6E05">
        <w:tc>
          <w:tcPr>
            <w:tcW w:w="2021" w:type="dxa"/>
            <w:tcBorders>
              <w:top w:val="single" w:sz="4" w:space="0" w:color="auto"/>
              <w:right w:val="single" w:sz="4" w:space="0" w:color="auto"/>
            </w:tcBorders>
          </w:tcPr>
          <w:p w14:paraId="6B133FAE" w14:textId="77777777" w:rsidR="00B0483B" w:rsidRDefault="00B0483B" w:rsidP="00EA6E05">
            <w:pPr>
              <w:jc w:val="center"/>
              <w:rPr>
                <w:lang w:val="en-US"/>
              </w:rPr>
            </w:pPr>
            <w:r>
              <w:rPr>
                <w:lang w:val="en-US"/>
              </w:rPr>
              <w:t>963</w:t>
            </w:r>
          </w:p>
        </w:tc>
        <w:tc>
          <w:tcPr>
            <w:tcW w:w="1721" w:type="dxa"/>
            <w:tcBorders>
              <w:top w:val="single" w:sz="4" w:space="0" w:color="auto"/>
              <w:left w:val="single" w:sz="4" w:space="0" w:color="auto"/>
            </w:tcBorders>
          </w:tcPr>
          <w:p w14:paraId="5C7EDDFC" w14:textId="77777777" w:rsidR="00B0483B" w:rsidRDefault="00B0483B" w:rsidP="00EA6E05">
            <w:pPr>
              <w:jc w:val="center"/>
              <w:rPr>
                <w:lang w:val="en-US"/>
              </w:rPr>
            </w:pPr>
            <w:r>
              <w:rPr>
                <w:lang w:val="en-US"/>
              </w:rPr>
              <w:t>PO</w:t>
            </w:r>
            <w:r w:rsidRPr="003400A1">
              <w:rPr>
                <w:vertAlign w:val="subscript"/>
                <w:lang w:val="en-US"/>
              </w:rPr>
              <w:t>4</w:t>
            </w:r>
            <w:r>
              <w:rPr>
                <w:lang w:val="en-US"/>
              </w:rPr>
              <w:t xml:space="preserve"> υ1</w:t>
            </w:r>
          </w:p>
        </w:tc>
      </w:tr>
      <w:tr w:rsidR="00B0483B" w14:paraId="3DDA2F26" w14:textId="77777777" w:rsidTr="00EA6E05">
        <w:tc>
          <w:tcPr>
            <w:tcW w:w="2021" w:type="dxa"/>
            <w:tcBorders>
              <w:right w:val="single" w:sz="4" w:space="0" w:color="auto"/>
            </w:tcBorders>
          </w:tcPr>
          <w:p w14:paraId="2EDE4F9E" w14:textId="77777777" w:rsidR="00B0483B" w:rsidRDefault="00B0483B" w:rsidP="00EA6E05">
            <w:pPr>
              <w:jc w:val="center"/>
              <w:rPr>
                <w:lang w:val="en-US"/>
              </w:rPr>
            </w:pPr>
            <w:r>
              <w:rPr>
                <w:lang w:val="en-US"/>
              </w:rPr>
              <w:t>429</w:t>
            </w:r>
          </w:p>
        </w:tc>
        <w:tc>
          <w:tcPr>
            <w:tcW w:w="1721" w:type="dxa"/>
            <w:tcBorders>
              <w:left w:val="single" w:sz="4" w:space="0" w:color="auto"/>
            </w:tcBorders>
          </w:tcPr>
          <w:p w14:paraId="21A12376" w14:textId="77777777" w:rsidR="00B0483B" w:rsidRDefault="00B0483B" w:rsidP="00EA6E05">
            <w:pPr>
              <w:jc w:val="center"/>
              <w:rPr>
                <w:lang w:val="en-US"/>
              </w:rPr>
            </w:pPr>
            <w:r>
              <w:rPr>
                <w:lang w:val="en-US"/>
              </w:rPr>
              <w:t>PO</w:t>
            </w:r>
            <w:r w:rsidRPr="00BD752E">
              <w:rPr>
                <w:vertAlign w:val="subscript"/>
                <w:lang w:val="en-US"/>
              </w:rPr>
              <w:t>4</w:t>
            </w:r>
            <w:r>
              <w:rPr>
                <w:lang w:val="en-US"/>
              </w:rPr>
              <w:t xml:space="preserve"> υ2</w:t>
            </w:r>
          </w:p>
        </w:tc>
      </w:tr>
      <w:tr w:rsidR="00B0483B" w14:paraId="3283A553" w14:textId="77777777" w:rsidTr="00EA6E05">
        <w:tc>
          <w:tcPr>
            <w:tcW w:w="2021" w:type="dxa"/>
            <w:tcBorders>
              <w:right w:val="single" w:sz="4" w:space="0" w:color="auto"/>
            </w:tcBorders>
          </w:tcPr>
          <w:p w14:paraId="764F9101" w14:textId="77777777" w:rsidR="00B0483B" w:rsidRDefault="00B0483B" w:rsidP="00EA6E05">
            <w:pPr>
              <w:jc w:val="center"/>
              <w:rPr>
                <w:lang w:val="en-US"/>
              </w:rPr>
            </w:pPr>
            <w:r>
              <w:rPr>
                <w:lang w:val="en-US"/>
              </w:rPr>
              <w:t>447</w:t>
            </w:r>
          </w:p>
        </w:tc>
        <w:tc>
          <w:tcPr>
            <w:tcW w:w="1721" w:type="dxa"/>
            <w:tcBorders>
              <w:left w:val="single" w:sz="4" w:space="0" w:color="auto"/>
            </w:tcBorders>
          </w:tcPr>
          <w:p w14:paraId="657AC926" w14:textId="77777777" w:rsidR="00B0483B" w:rsidRDefault="00B0483B" w:rsidP="00EA6E05">
            <w:pPr>
              <w:jc w:val="center"/>
              <w:rPr>
                <w:lang w:val="en-US"/>
              </w:rPr>
            </w:pPr>
            <w:r>
              <w:rPr>
                <w:lang w:val="en-US"/>
              </w:rPr>
              <w:t>PO</w:t>
            </w:r>
            <w:r w:rsidRPr="00BD752E">
              <w:rPr>
                <w:vertAlign w:val="subscript"/>
                <w:lang w:val="en-US"/>
              </w:rPr>
              <w:t>4</w:t>
            </w:r>
            <w:r>
              <w:rPr>
                <w:lang w:val="en-US"/>
              </w:rPr>
              <w:t xml:space="preserve"> υ2</w:t>
            </w:r>
          </w:p>
        </w:tc>
      </w:tr>
      <w:tr w:rsidR="00B0483B" w14:paraId="1E056EDD" w14:textId="77777777" w:rsidTr="00EA6E05">
        <w:tc>
          <w:tcPr>
            <w:tcW w:w="2021" w:type="dxa"/>
            <w:tcBorders>
              <w:right w:val="single" w:sz="4" w:space="0" w:color="auto"/>
            </w:tcBorders>
          </w:tcPr>
          <w:p w14:paraId="7F6A37EA" w14:textId="77777777" w:rsidR="00B0483B" w:rsidRDefault="00B0483B" w:rsidP="00EA6E05">
            <w:pPr>
              <w:jc w:val="center"/>
              <w:rPr>
                <w:lang w:val="en-US"/>
              </w:rPr>
            </w:pPr>
            <w:r>
              <w:rPr>
                <w:lang w:val="en-US"/>
              </w:rPr>
              <w:t>1007</w:t>
            </w:r>
          </w:p>
        </w:tc>
        <w:tc>
          <w:tcPr>
            <w:tcW w:w="1721" w:type="dxa"/>
            <w:tcBorders>
              <w:left w:val="single" w:sz="4" w:space="0" w:color="auto"/>
            </w:tcBorders>
          </w:tcPr>
          <w:p w14:paraId="28F01940" w14:textId="77777777" w:rsidR="00B0483B" w:rsidRDefault="00B0483B" w:rsidP="00EA6E05">
            <w:pPr>
              <w:jc w:val="center"/>
              <w:rPr>
                <w:lang w:val="en-US"/>
              </w:rPr>
            </w:pPr>
            <w:r w:rsidRPr="007F5067">
              <w:rPr>
                <w:lang w:val="en-US"/>
              </w:rPr>
              <w:t>PO</w:t>
            </w:r>
            <w:r w:rsidRPr="007F5067">
              <w:rPr>
                <w:vertAlign w:val="subscript"/>
                <w:lang w:val="en-US"/>
              </w:rPr>
              <w:t>4</w:t>
            </w:r>
            <w:r w:rsidRPr="007F5067">
              <w:rPr>
                <w:lang w:val="en-US"/>
              </w:rPr>
              <w:t xml:space="preserve"> υ</w:t>
            </w:r>
            <w:r>
              <w:rPr>
                <w:lang w:val="en-US"/>
              </w:rPr>
              <w:t>3</w:t>
            </w:r>
          </w:p>
        </w:tc>
      </w:tr>
      <w:tr w:rsidR="00B0483B" w14:paraId="5796B331" w14:textId="77777777" w:rsidTr="00EA6E05">
        <w:tc>
          <w:tcPr>
            <w:tcW w:w="2021" w:type="dxa"/>
            <w:tcBorders>
              <w:right w:val="single" w:sz="4" w:space="0" w:color="auto"/>
            </w:tcBorders>
          </w:tcPr>
          <w:p w14:paraId="517ADA1E" w14:textId="77777777" w:rsidR="00B0483B" w:rsidRDefault="00B0483B" w:rsidP="00EA6E05">
            <w:pPr>
              <w:jc w:val="center"/>
              <w:rPr>
                <w:lang w:val="en-US"/>
              </w:rPr>
            </w:pPr>
            <w:r>
              <w:rPr>
                <w:lang w:val="en-US"/>
              </w:rPr>
              <w:t>1027</w:t>
            </w:r>
          </w:p>
        </w:tc>
        <w:tc>
          <w:tcPr>
            <w:tcW w:w="1721" w:type="dxa"/>
            <w:tcBorders>
              <w:left w:val="single" w:sz="4" w:space="0" w:color="auto"/>
            </w:tcBorders>
          </w:tcPr>
          <w:p w14:paraId="710E95D3" w14:textId="77777777" w:rsidR="00B0483B" w:rsidRDefault="00B0483B" w:rsidP="00EA6E05">
            <w:pPr>
              <w:jc w:val="center"/>
              <w:rPr>
                <w:lang w:val="en-US"/>
              </w:rPr>
            </w:pPr>
            <w:r w:rsidRPr="007F5067">
              <w:rPr>
                <w:lang w:val="en-US"/>
              </w:rPr>
              <w:t>PO</w:t>
            </w:r>
            <w:r w:rsidRPr="007F5067">
              <w:rPr>
                <w:vertAlign w:val="subscript"/>
                <w:lang w:val="en-US"/>
              </w:rPr>
              <w:t>4</w:t>
            </w:r>
            <w:r w:rsidRPr="007F5067">
              <w:rPr>
                <w:lang w:val="en-US"/>
              </w:rPr>
              <w:t xml:space="preserve"> υ</w:t>
            </w:r>
            <w:r>
              <w:rPr>
                <w:lang w:val="en-US"/>
              </w:rPr>
              <w:t>3</w:t>
            </w:r>
          </w:p>
        </w:tc>
      </w:tr>
      <w:tr w:rsidR="00B0483B" w14:paraId="66AEF464" w14:textId="77777777" w:rsidTr="00EA6E05">
        <w:tc>
          <w:tcPr>
            <w:tcW w:w="2021" w:type="dxa"/>
            <w:tcBorders>
              <w:right w:val="single" w:sz="4" w:space="0" w:color="auto"/>
            </w:tcBorders>
          </w:tcPr>
          <w:p w14:paraId="4B653C3C" w14:textId="77777777" w:rsidR="00B0483B" w:rsidRDefault="00B0483B" w:rsidP="00EA6E05">
            <w:pPr>
              <w:jc w:val="center"/>
              <w:rPr>
                <w:lang w:val="en-US"/>
              </w:rPr>
            </w:pPr>
            <w:r>
              <w:rPr>
                <w:lang w:val="en-US"/>
              </w:rPr>
              <w:t>1058</w:t>
            </w:r>
          </w:p>
        </w:tc>
        <w:tc>
          <w:tcPr>
            <w:tcW w:w="1721" w:type="dxa"/>
            <w:tcBorders>
              <w:left w:val="single" w:sz="4" w:space="0" w:color="auto"/>
            </w:tcBorders>
          </w:tcPr>
          <w:p w14:paraId="05C4B70C" w14:textId="77777777" w:rsidR="00B0483B" w:rsidRDefault="00B0483B" w:rsidP="00EA6E05">
            <w:pPr>
              <w:jc w:val="center"/>
              <w:rPr>
                <w:lang w:val="en-US"/>
              </w:rPr>
            </w:pPr>
            <w:r w:rsidRPr="007F5067">
              <w:rPr>
                <w:lang w:val="en-US"/>
              </w:rPr>
              <w:t>PO</w:t>
            </w:r>
            <w:r w:rsidRPr="007F5067">
              <w:rPr>
                <w:vertAlign w:val="subscript"/>
                <w:lang w:val="en-US"/>
              </w:rPr>
              <w:t>4</w:t>
            </w:r>
            <w:r w:rsidRPr="007F5067">
              <w:rPr>
                <w:lang w:val="en-US"/>
              </w:rPr>
              <w:t xml:space="preserve"> υ</w:t>
            </w:r>
            <w:r>
              <w:rPr>
                <w:lang w:val="en-US"/>
              </w:rPr>
              <w:t>3</w:t>
            </w:r>
          </w:p>
        </w:tc>
      </w:tr>
      <w:tr w:rsidR="00B0483B" w14:paraId="364E6058" w14:textId="77777777" w:rsidTr="00EA6E05">
        <w:tc>
          <w:tcPr>
            <w:tcW w:w="2021" w:type="dxa"/>
            <w:tcBorders>
              <w:right w:val="single" w:sz="4" w:space="0" w:color="auto"/>
            </w:tcBorders>
          </w:tcPr>
          <w:p w14:paraId="60E28089" w14:textId="77777777" w:rsidR="00B0483B" w:rsidRDefault="00B0483B" w:rsidP="00EA6E05">
            <w:pPr>
              <w:jc w:val="center"/>
              <w:rPr>
                <w:lang w:val="en-US"/>
              </w:rPr>
            </w:pPr>
            <w:r>
              <w:rPr>
                <w:lang w:val="en-US"/>
              </w:rPr>
              <w:t>1072</w:t>
            </w:r>
          </w:p>
        </w:tc>
        <w:tc>
          <w:tcPr>
            <w:tcW w:w="1721" w:type="dxa"/>
            <w:tcBorders>
              <w:left w:val="single" w:sz="4" w:space="0" w:color="auto"/>
            </w:tcBorders>
          </w:tcPr>
          <w:p w14:paraId="6C69EA4C" w14:textId="77777777" w:rsidR="00B0483B" w:rsidRDefault="00B0483B" w:rsidP="00EA6E05">
            <w:pPr>
              <w:jc w:val="center"/>
              <w:rPr>
                <w:lang w:val="en-US"/>
              </w:rPr>
            </w:pPr>
            <w:r w:rsidRPr="007F5067">
              <w:rPr>
                <w:lang w:val="en-US"/>
              </w:rPr>
              <w:t>PO</w:t>
            </w:r>
            <w:r w:rsidRPr="007F5067">
              <w:rPr>
                <w:vertAlign w:val="subscript"/>
                <w:lang w:val="en-US"/>
              </w:rPr>
              <w:t>4</w:t>
            </w:r>
            <w:r w:rsidRPr="007F5067">
              <w:rPr>
                <w:lang w:val="en-US"/>
              </w:rPr>
              <w:t xml:space="preserve"> υ</w:t>
            </w:r>
            <w:r>
              <w:rPr>
                <w:lang w:val="en-US"/>
              </w:rPr>
              <w:t>3</w:t>
            </w:r>
          </w:p>
        </w:tc>
      </w:tr>
      <w:tr w:rsidR="00B0483B" w14:paraId="3B79ADCB" w14:textId="77777777" w:rsidTr="00EA6E05">
        <w:tc>
          <w:tcPr>
            <w:tcW w:w="2021" w:type="dxa"/>
            <w:tcBorders>
              <w:right w:val="single" w:sz="4" w:space="0" w:color="auto"/>
            </w:tcBorders>
          </w:tcPr>
          <w:p w14:paraId="77D2D7D2" w14:textId="77777777" w:rsidR="00B0483B" w:rsidRDefault="00B0483B" w:rsidP="00EA6E05">
            <w:pPr>
              <w:jc w:val="center"/>
              <w:rPr>
                <w:lang w:val="en-US"/>
              </w:rPr>
            </w:pPr>
            <w:r>
              <w:rPr>
                <w:lang w:val="en-US"/>
              </w:rPr>
              <w:t>579</w:t>
            </w:r>
          </w:p>
        </w:tc>
        <w:tc>
          <w:tcPr>
            <w:tcW w:w="1721" w:type="dxa"/>
            <w:tcBorders>
              <w:left w:val="single" w:sz="4" w:space="0" w:color="auto"/>
            </w:tcBorders>
          </w:tcPr>
          <w:p w14:paraId="6EAE9AE8" w14:textId="77777777" w:rsidR="00B0483B" w:rsidRPr="007F5067" w:rsidRDefault="00B0483B" w:rsidP="00EA6E05">
            <w:pPr>
              <w:jc w:val="center"/>
              <w:rPr>
                <w:lang w:val="en-US"/>
              </w:rPr>
            </w:pPr>
            <w:r w:rsidRPr="00563FB5">
              <w:rPr>
                <w:lang w:val="en-US"/>
              </w:rPr>
              <w:t>PO</w:t>
            </w:r>
            <w:r w:rsidRPr="00563FB5">
              <w:rPr>
                <w:vertAlign w:val="subscript"/>
                <w:lang w:val="en-US"/>
              </w:rPr>
              <w:t>4</w:t>
            </w:r>
            <w:r w:rsidRPr="00563FB5">
              <w:rPr>
                <w:lang w:val="en-US"/>
              </w:rPr>
              <w:t xml:space="preserve"> υ</w:t>
            </w:r>
            <w:r>
              <w:rPr>
                <w:lang w:val="en-US"/>
              </w:rPr>
              <w:t>4</w:t>
            </w:r>
          </w:p>
        </w:tc>
      </w:tr>
      <w:tr w:rsidR="00B0483B" w14:paraId="3E04BE64" w14:textId="77777777" w:rsidTr="00EA6E05">
        <w:tc>
          <w:tcPr>
            <w:tcW w:w="2021" w:type="dxa"/>
            <w:tcBorders>
              <w:right w:val="single" w:sz="4" w:space="0" w:color="auto"/>
            </w:tcBorders>
          </w:tcPr>
          <w:p w14:paraId="460D13CC" w14:textId="77777777" w:rsidR="00B0483B" w:rsidRDefault="00B0483B" w:rsidP="00EA6E05">
            <w:pPr>
              <w:jc w:val="center"/>
              <w:rPr>
                <w:lang w:val="en-US"/>
              </w:rPr>
            </w:pPr>
            <w:r>
              <w:rPr>
                <w:lang w:val="en-US"/>
              </w:rPr>
              <w:t>592</w:t>
            </w:r>
          </w:p>
        </w:tc>
        <w:tc>
          <w:tcPr>
            <w:tcW w:w="1721" w:type="dxa"/>
            <w:tcBorders>
              <w:left w:val="single" w:sz="4" w:space="0" w:color="auto"/>
            </w:tcBorders>
          </w:tcPr>
          <w:p w14:paraId="7EBD44C9" w14:textId="77777777" w:rsidR="00B0483B" w:rsidRPr="007F5067" w:rsidRDefault="00B0483B" w:rsidP="00EA6E05">
            <w:pPr>
              <w:jc w:val="center"/>
              <w:rPr>
                <w:lang w:val="en-US"/>
              </w:rPr>
            </w:pPr>
            <w:r w:rsidRPr="00563FB5">
              <w:rPr>
                <w:lang w:val="en-US"/>
              </w:rPr>
              <w:t>PO</w:t>
            </w:r>
            <w:r w:rsidRPr="00563FB5">
              <w:rPr>
                <w:vertAlign w:val="subscript"/>
                <w:lang w:val="en-US"/>
              </w:rPr>
              <w:t>4</w:t>
            </w:r>
            <w:r w:rsidRPr="00563FB5">
              <w:rPr>
                <w:lang w:val="en-US"/>
              </w:rPr>
              <w:t xml:space="preserve"> υ</w:t>
            </w:r>
            <w:r>
              <w:rPr>
                <w:lang w:val="en-US"/>
              </w:rPr>
              <w:t>4</w:t>
            </w:r>
          </w:p>
        </w:tc>
      </w:tr>
      <w:tr w:rsidR="00B0483B" w14:paraId="6EAC353C" w14:textId="77777777" w:rsidTr="00EA6E05">
        <w:tc>
          <w:tcPr>
            <w:tcW w:w="2021" w:type="dxa"/>
            <w:tcBorders>
              <w:right w:val="single" w:sz="4" w:space="0" w:color="auto"/>
            </w:tcBorders>
          </w:tcPr>
          <w:p w14:paraId="5708E768" w14:textId="77777777" w:rsidR="00B0483B" w:rsidRDefault="00B0483B" w:rsidP="00EA6E05">
            <w:pPr>
              <w:jc w:val="center"/>
              <w:rPr>
                <w:lang w:val="en-US"/>
              </w:rPr>
            </w:pPr>
            <w:r>
              <w:rPr>
                <w:lang w:val="en-US"/>
              </w:rPr>
              <w:t>607</w:t>
            </w:r>
          </w:p>
        </w:tc>
        <w:tc>
          <w:tcPr>
            <w:tcW w:w="1721" w:type="dxa"/>
            <w:tcBorders>
              <w:left w:val="single" w:sz="4" w:space="0" w:color="auto"/>
            </w:tcBorders>
          </w:tcPr>
          <w:p w14:paraId="0BA25BE6" w14:textId="77777777" w:rsidR="00B0483B" w:rsidRPr="007F5067" w:rsidRDefault="00B0483B" w:rsidP="00EA6E05">
            <w:pPr>
              <w:jc w:val="center"/>
              <w:rPr>
                <w:lang w:val="en-US"/>
              </w:rPr>
            </w:pPr>
            <w:r w:rsidRPr="00563FB5">
              <w:rPr>
                <w:lang w:val="en-US"/>
              </w:rPr>
              <w:t>PO</w:t>
            </w:r>
            <w:r w:rsidRPr="00563FB5">
              <w:rPr>
                <w:vertAlign w:val="subscript"/>
                <w:lang w:val="en-US"/>
              </w:rPr>
              <w:t>4</w:t>
            </w:r>
            <w:r w:rsidRPr="00563FB5">
              <w:rPr>
                <w:lang w:val="en-US"/>
              </w:rPr>
              <w:t xml:space="preserve"> υ</w:t>
            </w:r>
            <w:r>
              <w:rPr>
                <w:lang w:val="en-US"/>
              </w:rPr>
              <w:t>4</w:t>
            </w:r>
          </w:p>
        </w:tc>
      </w:tr>
      <w:tr w:rsidR="00B0483B" w14:paraId="6E6A5085" w14:textId="77777777" w:rsidTr="00EA6E05">
        <w:tc>
          <w:tcPr>
            <w:tcW w:w="2021" w:type="dxa"/>
            <w:tcBorders>
              <w:right w:val="single" w:sz="4" w:space="0" w:color="auto"/>
            </w:tcBorders>
          </w:tcPr>
          <w:p w14:paraId="5F831EDA" w14:textId="77777777" w:rsidR="00B0483B" w:rsidRDefault="00B0483B" w:rsidP="00EA6E05">
            <w:pPr>
              <w:jc w:val="center"/>
              <w:rPr>
                <w:lang w:val="en-US"/>
              </w:rPr>
            </w:pPr>
            <w:r>
              <w:rPr>
                <w:lang w:val="en-US"/>
              </w:rPr>
              <w:t>614</w:t>
            </w:r>
          </w:p>
        </w:tc>
        <w:tc>
          <w:tcPr>
            <w:tcW w:w="1721" w:type="dxa"/>
            <w:tcBorders>
              <w:left w:val="single" w:sz="4" w:space="0" w:color="auto"/>
            </w:tcBorders>
          </w:tcPr>
          <w:p w14:paraId="44438C4D" w14:textId="77777777" w:rsidR="00B0483B" w:rsidRPr="007F5067" w:rsidRDefault="00B0483B" w:rsidP="00EA6E05">
            <w:pPr>
              <w:jc w:val="center"/>
              <w:rPr>
                <w:lang w:val="en-US"/>
              </w:rPr>
            </w:pPr>
            <w:r w:rsidRPr="00563FB5">
              <w:rPr>
                <w:lang w:val="en-US"/>
              </w:rPr>
              <w:t>PO</w:t>
            </w:r>
            <w:r w:rsidRPr="00563FB5">
              <w:rPr>
                <w:vertAlign w:val="subscript"/>
                <w:lang w:val="en-US"/>
              </w:rPr>
              <w:t>4</w:t>
            </w:r>
            <w:r w:rsidRPr="00563FB5">
              <w:rPr>
                <w:lang w:val="en-US"/>
              </w:rPr>
              <w:t xml:space="preserve"> υ</w:t>
            </w:r>
            <w:r>
              <w:rPr>
                <w:lang w:val="en-US"/>
              </w:rPr>
              <w:t>4</w:t>
            </w:r>
          </w:p>
        </w:tc>
      </w:tr>
    </w:tbl>
    <w:p w14:paraId="44F87260" w14:textId="77777777" w:rsidR="00B0483B" w:rsidRDefault="00B0483B" w:rsidP="00F12C01">
      <w:pPr>
        <w:jc w:val="both"/>
        <w:rPr>
          <w:lang w:val="en-US"/>
        </w:rPr>
      </w:pPr>
    </w:p>
    <w:p w14:paraId="4891C45F" w14:textId="4E9CCACC" w:rsidR="00AC633F" w:rsidRDefault="00B0483B" w:rsidP="00AC633F">
      <w:pPr>
        <w:jc w:val="both"/>
        <w:rPr>
          <w:lang w:val="en-US"/>
        </w:rPr>
      </w:pPr>
      <w:r w:rsidRPr="00632E9D">
        <w:rPr>
          <w:lang w:val="en-US"/>
        </w:rPr>
        <w:t xml:space="preserve">Assignation based on </w:t>
      </w:r>
      <w:proofErr w:type="spellStart"/>
      <w:r w:rsidRPr="00632E9D">
        <w:rPr>
          <w:lang w:val="en-US"/>
        </w:rPr>
        <w:t>Penel</w:t>
      </w:r>
      <w:proofErr w:type="spellEnd"/>
      <w:r w:rsidRPr="00632E9D">
        <w:rPr>
          <w:lang w:val="en-US"/>
        </w:rPr>
        <w:t xml:space="preserve"> et al., 1997; </w:t>
      </w:r>
    </w:p>
    <w:p w14:paraId="7F9FE364" w14:textId="77777777" w:rsidR="00B0483B" w:rsidRDefault="00B0483B" w:rsidP="00892116">
      <w:pPr>
        <w:rPr>
          <w:i/>
          <w:lang w:val="en-US"/>
        </w:rPr>
      </w:pPr>
    </w:p>
    <w:p w14:paraId="1B273DFD" w14:textId="77777777" w:rsidR="00892116" w:rsidRDefault="00AF568A" w:rsidP="00892116">
      <w:pPr>
        <w:rPr>
          <w:i/>
          <w:lang w:val="en-US"/>
        </w:rPr>
      </w:pPr>
      <w:r>
        <w:rPr>
          <w:i/>
          <w:lang w:val="en-US"/>
        </w:rPr>
        <w:t>4</w:t>
      </w:r>
      <w:r w:rsidR="00892116">
        <w:rPr>
          <w:i/>
          <w:lang w:val="en-US"/>
        </w:rPr>
        <w:t>.</w:t>
      </w:r>
      <w:r w:rsidR="0060697E">
        <w:rPr>
          <w:i/>
          <w:lang w:val="en-US"/>
        </w:rPr>
        <w:t>4</w:t>
      </w:r>
      <w:r w:rsidR="00892116" w:rsidRPr="00AC275C">
        <w:rPr>
          <w:i/>
          <w:lang w:val="en-US"/>
        </w:rPr>
        <w:t xml:space="preserve"> Mineral chemistry</w:t>
      </w:r>
    </w:p>
    <w:p w14:paraId="2BC5A3D3" w14:textId="77777777" w:rsidR="00E52CBB" w:rsidRDefault="00E52CBB" w:rsidP="00892116">
      <w:pPr>
        <w:rPr>
          <w:i/>
          <w:lang w:val="en-US"/>
        </w:rPr>
      </w:pPr>
    </w:p>
    <w:p w14:paraId="4B81E5B5" w14:textId="77777777" w:rsidR="00383554" w:rsidRDefault="00383554" w:rsidP="00892116">
      <w:pPr>
        <w:rPr>
          <w:i/>
          <w:lang w:val="en-US"/>
        </w:rPr>
      </w:pPr>
      <w:r>
        <w:rPr>
          <w:i/>
          <w:lang w:val="en-US"/>
        </w:rPr>
        <w:t>Primary mineralogy</w:t>
      </w:r>
    </w:p>
    <w:p w14:paraId="51561F94" w14:textId="6B9E8DBE" w:rsidR="008B2608" w:rsidRDefault="00226E6F" w:rsidP="008B2608">
      <w:pPr>
        <w:rPr>
          <w:lang w:val="en-US"/>
        </w:rPr>
      </w:pPr>
      <w:r>
        <w:rPr>
          <w:lang w:val="en-US"/>
        </w:rPr>
        <w:t xml:space="preserve">The major element composition of </w:t>
      </w:r>
      <w:r w:rsidR="00AF6741">
        <w:rPr>
          <w:lang w:val="en-US"/>
        </w:rPr>
        <w:t xml:space="preserve">Mt1 was analyzed </w:t>
      </w:r>
      <w:r w:rsidR="006D2584">
        <w:rPr>
          <w:lang w:val="en-US"/>
        </w:rPr>
        <w:t>with</w:t>
      </w:r>
      <w:r>
        <w:rPr>
          <w:lang w:val="en-US"/>
        </w:rPr>
        <w:t xml:space="preserve"> </w:t>
      </w:r>
      <w:r w:rsidR="006D2584">
        <w:rPr>
          <w:lang w:val="en-US"/>
        </w:rPr>
        <w:t xml:space="preserve">a </w:t>
      </w:r>
      <w:r w:rsidR="00AF6741">
        <w:rPr>
          <w:lang w:val="en-US"/>
        </w:rPr>
        <w:t>rim to core</w:t>
      </w:r>
      <w:r>
        <w:rPr>
          <w:lang w:val="en-US"/>
        </w:rPr>
        <w:t xml:space="preserve"> </w:t>
      </w:r>
      <w:r w:rsidR="006D2584">
        <w:rPr>
          <w:lang w:val="en-US"/>
        </w:rPr>
        <w:t xml:space="preserve">profile </w:t>
      </w:r>
      <w:r w:rsidR="00C25F35">
        <w:rPr>
          <w:lang w:val="en-US"/>
        </w:rPr>
        <w:t xml:space="preserve">far </w:t>
      </w:r>
      <w:r>
        <w:rPr>
          <w:lang w:val="en-US"/>
        </w:rPr>
        <w:t>away from</w:t>
      </w:r>
      <w:r w:rsidR="004E525F">
        <w:rPr>
          <w:lang w:val="en-US"/>
        </w:rPr>
        <w:t xml:space="preserve"> the area with secondary mineral assemblages</w:t>
      </w:r>
      <w:r>
        <w:rPr>
          <w:lang w:val="en-US"/>
        </w:rPr>
        <w:t>. T</w:t>
      </w:r>
      <w:r w:rsidR="00AF6741">
        <w:rPr>
          <w:lang w:val="en-US"/>
        </w:rPr>
        <w:t>wenty-three spot analyses and the averages</w:t>
      </w:r>
      <w:r>
        <w:rPr>
          <w:lang w:val="en-US"/>
        </w:rPr>
        <w:t xml:space="preserve"> of </w:t>
      </w:r>
      <w:r w:rsidR="00611CC9">
        <w:rPr>
          <w:lang w:val="en-US"/>
        </w:rPr>
        <w:t xml:space="preserve">all the data, </w:t>
      </w:r>
      <w:r>
        <w:rPr>
          <w:lang w:val="en-US"/>
        </w:rPr>
        <w:t>the rim and</w:t>
      </w:r>
      <w:r w:rsidR="00AF6741">
        <w:rPr>
          <w:lang w:val="en-US"/>
        </w:rPr>
        <w:t xml:space="preserve"> </w:t>
      </w:r>
      <w:r w:rsidR="00611CC9">
        <w:rPr>
          <w:lang w:val="en-US"/>
        </w:rPr>
        <w:t xml:space="preserve">the </w:t>
      </w:r>
      <w:r w:rsidR="00AF6741">
        <w:rPr>
          <w:lang w:val="en-US"/>
        </w:rPr>
        <w:t xml:space="preserve">core </w:t>
      </w:r>
      <w:r>
        <w:rPr>
          <w:lang w:val="en-US"/>
        </w:rPr>
        <w:t xml:space="preserve">portions </w:t>
      </w:r>
      <w:r w:rsidR="00AF6741">
        <w:rPr>
          <w:lang w:val="en-US"/>
        </w:rPr>
        <w:t xml:space="preserve">are reported in Table </w:t>
      </w:r>
      <w:r w:rsidR="00681AC1">
        <w:rPr>
          <w:lang w:val="en-US"/>
        </w:rPr>
        <w:t>2</w:t>
      </w:r>
      <w:r w:rsidR="001079D7" w:rsidRPr="008B2608">
        <w:rPr>
          <w:lang w:val="en-US"/>
        </w:rPr>
        <w:t xml:space="preserve">. </w:t>
      </w:r>
      <w:r w:rsidR="00B473C5" w:rsidRPr="008B2608">
        <w:rPr>
          <w:lang w:val="en-US"/>
        </w:rPr>
        <w:t xml:space="preserve">Table </w:t>
      </w:r>
      <w:r w:rsidR="00681AC1">
        <w:rPr>
          <w:lang w:val="en-US"/>
        </w:rPr>
        <w:t>3</w:t>
      </w:r>
      <w:r w:rsidR="00B473C5" w:rsidRPr="008B2608">
        <w:rPr>
          <w:lang w:val="en-US"/>
        </w:rPr>
        <w:t xml:space="preserve"> </w:t>
      </w:r>
      <w:r w:rsidR="00B473C5">
        <w:rPr>
          <w:lang w:val="en-US"/>
        </w:rPr>
        <w:t xml:space="preserve">reports the major </w:t>
      </w:r>
      <w:r w:rsidR="00D866E0">
        <w:rPr>
          <w:lang w:val="en-US"/>
        </w:rPr>
        <w:t>element</w:t>
      </w:r>
      <w:r w:rsidR="00B473C5">
        <w:rPr>
          <w:lang w:val="en-US"/>
        </w:rPr>
        <w:t xml:space="preserve"> composition of the secondary phases identified within the </w:t>
      </w:r>
      <w:r>
        <w:rPr>
          <w:lang w:val="en-US"/>
        </w:rPr>
        <w:t>primary</w:t>
      </w:r>
      <w:r w:rsidR="00B473C5">
        <w:rPr>
          <w:lang w:val="en-US"/>
        </w:rPr>
        <w:t xml:space="preserve"> apatite. </w:t>
      </w:r>
      <w:r w:rsidR="008B2608">
        <w:rPr>
          <w:lang w:val="en-US"/>
        </w:rPr>
        <w:t xml:space="preserve">The </w:t>
      </w:r>
      <w:r w:rsidR="00386439">
        <w:rPr>
          <w:lang w:val="en-US"/>
        </w:rPr>
        <w:t>primary</w:t>
      </w:r>
      <w:r w:rsidR="008B2608">
        <w:rPr>
          <w:lang w:val="en-US"/>
        </w:rPr>
        <w:t xml:space="preserve"> apatite was also analyzed by in situ La-ICPMS and concentrations are reported in Table </w:t>
      </w:r>
      <w:r w:rsidR="00681AC1">
        <w:rPr>
          <w:lang w:val="en-US"/>
        </w:rPr>
        <w:t>4</w:t>
      </w:r>
      <w:r w:rsidR="00DC4C23">
        <w:rPr>
          <w:lang w:val="en-US"/>
        </w:rPr>
        <w:t>.</w:t>
      </w:r>
    </w:p>
    <w:p w14:paraId="70064DE6" w14:textId="77777777" w:rsidR="00BD16AA" w:rsidRDefault="005C39B8" w:rsidP="00892116">
      <w:pPr>
        <w:rPr>
          <w:lang w:val="en-US"/>
        </w:rPr>
      </w:pPr>
      <w:r w:rsidRPr="005C39B8">
        <w:rPr>
          <w:lang w:val="en-US"/>
        </w:rPr>
        <w:t>The major elements composition</w:t>
      </w:r>
      <w:r w:rsidR="00B473C5">
        <w:rPr>
          <w:lang w:val="en-US"/>
        </w:rPr>
        <w:t xml:space="preserve"> of the </w:t>
      </w:r>
      <w:r w:rsidR="00386439">
        <w:rPr>
          <w:lang w:val="en-US"/>
        </w:rPr>
        <w:t>primary</w:t>
      </w:r>
      <w:r w:rsidR="00B473C5">
        <w:rPr>
          <w:lang w:val="en-US"/>
        </w:rPr>
        <w:t xml:space="preserve"> apatite specimen</w:t>
      </w:r>
      <w:r w:rsidRPr="005C39B8">
        <w:rPr>
          <w:lang w:val="en-US"/>
        </w:rPr>
        <w:t xml:space="preserve"> is relatively homogeneous</w:t>
      </w:r>
      <w:r w:rsidR="001079D7">
        <w:rPr>
          <w:lang w:val="en-US"/>
        </w:rPr>
        <w:t xml:space="preserve"> with P</w:t>
      </w:r>
      <w:r w:rsidR="001079D7" w:rsidRPr="00A96667">
        <w:rPr>
          <w:vertAlign w:val="subscript"/>
          <w:lang w:val="en-US"/>
        </w:rPr>
        <w:t>2</w:t>
      </w:r>
      <w:r w:rsidR="001079D7">
        <w:rPr>
          <w:lang w:val="en-US"/>
        </w:rPr>
        <w:t>O</w:t>
      </w:r>
      <w:r w:rsidR="001079D7" w:rsidRPr="00A96667">
        <w:rPr>
          <w:vertAlign w:val="subscript"/>
          <w:lang w:val="en-US"/>
        </w:rPr>
        <w:t>5</w:t>
      </w:r>
      <w:r w:rsidR="001079D7">
        <w:rPr>
          <w:lang w:val="en-US"/>
        </w:rPr>
        <w:t xml:space="preserve"> ranging</w:t>
      </w:r>
      <w:r>
        <w:rPr>
          <w:lang w:val="en-US"/>
        </w:rPr>
        <w:t xml:space="preserve"> from</w:t>
      </w:r>
      <w:r w:rsidRPr="005C39B8">
        <w:rPr>
          <w:lang w:val="en-US"/>
        </w:rPr>
        <w:t xml:space="preserve"> </w:t>
      </w:r>
      <w:r>
        <w:rPr>
          <w:lang w:val="en-US"/>
        </w:rPr>
        <w:t xml:space="preserve">40.8 to 42.4 </w:t>
      </w:r>
      <w:proofErr w:type="spellStart"/>
      <w:r>
        <w:rPr>
          <w:lang w:val="en-US"/>
        </w:rPr>
        <w:t>wt</w:t>
      </w:r>
      <w:proofErr w:type="spellEnd"/>
      <w:r>
        <w:rPr>
          <w:lang w:val="en-US"/>
        </w:rPr>
        <w:t xml:space="preserve">%, </w:t>
      </w:r>
      <w:proofErr w:type="spellStart"/>
      <w:r>
        <w:rPr>
          <w:lang w:val="en-US"/>
        </w:rPr>
        <w:t>CaO</w:t>
      </w:r>
      <w:proofErr w:type="spellEnd"/>
      <w:r>
        <w:rPr>
          <w:lang w:val="en-US"/>
        </w:rPr>
        <w:t xml:space="preserve"> from 53.3 to 53.9 </w:t>
      </w:r>
      <w:proofErr w:type="spellStart"/>
      <w:r>
        <w:rPr>
          <w:lang w:val="en-US"/>
        </w:rPr>
        <w:t>wt</w:t>
      </w:r>
      <w:proofErr w:type="spellEnd"/>
      <w:r>
        <w:rPr>
          <w:lang w:val="en-US"/>
        </w:rPr>
        <w:t>% and Na</w:t>
      </w:r>
      <w:r w:rsidRPr="00A96667">
        <w:rPr>
          <w:vertAlign w:val="subscript"/>
          <w:lang w:val="en-US"/>
        </w:rPr>
        <w:t>2</w:t>
      </w:r>
      <w:r>
        <w:rPr>
          <w:lang w:val="en-US"/>
        </w:rPr>
        <w:t xml:space="preserve">O from 0.35 to 0.61 </w:t>
      </w:r>
      <w:proofErr w:type="spellStart"/>
      <w:r>
        <w:rPr>
          <w:lang w:val="en-US"/>
        </w:rPr>
        <w:t>wt</w:t>
      </w:r>
      <w:proofErr w:type="spellEnd"/>
      <w:r>
        <w:rPr>
          <w:lang w:val="en-US"/>
        </w:rPr>
        <w:t>%. The C</w:t>
      </w:r>
      <w:r w:rsidR="001079D7">
        <w:rPr>
          <w:lang w:val="en-US"/>
        </w:rPr>
        <w:t>l/F ratio varies</w:t>
      </w:r>
      <w:r>
        <w:rPr>
          <w:lang w:val="en-US"/>
        </w:rPr>
        <w:t xml:space="preserve"> from 0.3 to 0.6 </w:t>
      </w:r>
      <w:proofErr w:type="spellStart"/>
      <w:r>
        <w:rPr>
          <w:lang w:val="en-US"/>
        </w:rPr>
        <w:t>wt</w:t>
      </w:r>
      <w:proofErr w:type="spellEnd"/>
      <w:r>
        <w:rPr>
          <w:lang w:val="en-US"/>
        </w:rPr>
        <w:t>%.</w:t>
      </w:r>
      <w:r w:rsidR="001B0FDA">
        <w:rPr>
          <w:lang w:val="en-US"/>
        </w:rPr>
        <w:t xml:space="preserve"> </w:t>
      </w:r>
      <w:r w:rsidR="000C0746">
        <w:rPr>
          <w:lang w:val="en-US"/>
        </w:rPr>
        <w:t xml:space="preserve">The </w:t>
      </w:r>
      <w:r w:rsidR="00611CC9">
        <w:rPr>
          <w:lang w:val="en-US"/>
        </w:rPr>
        <w:t xml:space="preserve">primary </w:t>
      </w:r>
      <w:r w:rsidR="000C0746">
        <w:rPr>
          <w:lang w:val="en-US"/>
        </w:rPr>
        <w:t xml:space="preserve">specimen does not present any </w:t>
      </w:r>
      <w:r w:rsidR="00AF6741">
        <w:rPr>
          <w:lang w:val="en-US"/>
        </w:rPr>
        <w:t xml:space="preserve">significant </w:t>
      </w:r>
      <w:r w:rsidR="000C0746">
        <w:rPr>
          <w:lang w:val="en-US"/>
        </w:rPr>
        <w:t>compositional zoning</w:t>
      </w:r>
      <w:r w:rsidR="00D866E0">
        <w:rPr>
          <w:lang w:val="en-US"/>
        </w:rPr>
        <w:t xml:space="preserve"> </w:t>
      </w:r>
      <w:r w:rsidR="00AF6741">
        <w:rPr>
          <w:lang w:val="en-US"/>
        </w:rPr>
        <w:t xml:space="preserve">except for a slightly lower F </w:t>
      </w:r>
      <w:r w:rsidR="00611CC9">
        <w:rPr>
          <w:lang w:val="en-US"/>
        </w:rPr>
        <w:t xml:space="preserve">content </w:t>
      </w:r>
      <w:r w:rsidR="00AF6741">
        <w:rPr>
          <w:lang w:val="en-US"/>
        </w:rPr>
        <w:t xml:space="preserve">at the rim compared to the core. </w:t>
      </w:r>
    </w:p>
    <w:p w14:paraId="3CE7684A" w14:textId="77777777" w:rsidR="00BD16AA" w:rsidRDefault="00BD16AA" w:rsidP="00BD16AA">
      <w:pPr>
        <w:rPr>
          <w:lang w:val="en-US"/>
        </w:rPr>
      </w:pPr>
      <w:r>
        <w:rPr>
          <w:lang w:val="en-US"/>
        </w:rPr>
        <w:t>The mean formula of the primary MT1 apatite, calculated from the average composition using 13 Oxygens and</w:t>
      </w:r>
      <w:r w:rsidRPr="008A52A3">
        <w:rPr>
          <w:lang w:val="en-US"/>
        </w:rPr>
        <w:t xml:space="preserve"> </w:t>
      </w:r>
      <w:r>
        <w:rPr>
          <w:lang w:val="en-US"/>
        </w:rPr>
        <w:t xml:space="preserve">OH content assuming </w:t>
      </w:r>
      <w:proofErr w:type="spellStart"/>
      <w:r>
        <w:rPr>
          <w:lang w:val="en-US"/>
        </w:rPr>
        <w:t>X</w:t>
      </w:r>
      <w:r w:rsidRPr="007B33E4">
        <w:rPr>
          <w:vertAlign w:val="subscript"/>
          <w:lang w:val="en-US"/>
        </w:rPr>
        <w:t>F</w:t>
      </w:r>
      <w:r w:rsidRPr="00C06A5B">
        <w:rPr>
          <w:lang w:val="en-US"/>
        </w:rPr>
        <w:t>+</w:t>
      </w:r>
      <w:r>
        <w:rPr>
          <w:lang w:val="en-US"/>
        </w:rPr>
        <w:t>X</w:t>
      </w:r>
      <w:r w:rsidRPr="007B33E4">
        <w:rPr>
          <w:vertAlign w:val="subscript"/>
          <w:lang w:val="en-US"/>
        </w:rPr>
        <w:t>Cl</w:t>
      </w:r>
      <w:r w:rsidRPr="00C06A5B">
        <w:rPr>
          <w:lang w:val="en-US"/>
        </w:rPr>
        <w:t>+</w:t>
      </w:r>
      <w:r>
        <w:rPr>
          <w:lang w:val="en-US"/>
        </w:rPr>
        <w:t>X</w:t>
      </w:r>
      <w:r w:rsidRPr="007B33E4">
        <w:rPr>
          <w:vertAlign w:val="subscript"/>
          <w:lang w:val="en-US"/>
        </w:rPr>
        <w:t>OH</w:t>
      </w:r>
      <w:proofErr w:type="spellEnd"/>
      <w:r>
        <w:rPr>
          <w:lang w:val="en-US"/>
        </w:rPr>
        <w:t xml:space="preserve"> = 1, is:</w:t>
      </w:r>
    </w:p>
    <w:p w14:paraId="1498C2EA" w14:textId="77777777" w:rsidR="00BD16AA" w:rsidRPr="005C39B8" w:rsidRDefault="00BD16AA" w:rsidP="00BD16AA">
      <w:pPr>
        <w:rPr>
          <w:lang w:val="en-US"/>
        </w:rPr>
      </w:pPr>
      <w:r>
        <w:rPr>
          <w:i/>
          <w:noProof/>
          <w:lang w:val="en-US"/>
        </w:rPr>
        <w:drawing>
          <wp:inline distT="0" distB="0" distL="0" distR="0" wp14:anchorId="1B1A3EF0" wp14:editId="58ED4531">
            <wp:extent cx="4559935" cy="323215"/>
            <wp:effectExtent l="0" t="0" r="0" b="63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59935" cy="323215"/>
                    </a:xfrm>
                    <a:prstGeom prst="rect">
                      <a:avLst/>
                    </a:prstGeom>
                    <a:noFill/>
                  </pic:spPr>
                </pic:pic>
              </a:graphicData>
            </a:graphic>
          </wp:inline>
        </w:drawing>
      </w:r>
    </w:p>
    <w:p w14:paraId="468D6C42" w14:textId="723FB6F8" w:rsidR="00383554" w:rsidRDefault="00383554" w:rsidP="00383554">
      <w:pPr>
        <w:rPr>
          <w:lang w:val="en-US"/>
        </w:rPr>
      </w:pPr>
      <w:r>
        <w:rPr>
          <w:lang w:val="en-US"/>
        </w:rPr>
        <w:t xml:space="preserve">Clinopyroxene </w:t>
      </w:r>
      <w:r w:rsidR="00BE15DF">
        <w:rPr>
          <w:lang w:val="en-US"/>
        </w:rPr>
        <w:t>is</w:t>
      </w:r>
      <w:r>
        <w:rPr>
          <w:lang w:val="en-US"/>
        </w:rPr>
        <w:t xml:space="preserve"> magmatic </w:t>
      </w:r>
      <w:r w:rsidR="00C25F35">
        <w:rPr>
          <w:lang w:val="en-US"/>
        </w:rPr>
        <w:t xml:space="preserve">but </w:t>
      </w:r>
      <w:r w:rsidR="00BE15DF">
        <w:rPr>
          <w:lang w:val="en-US"/>
        </w:rPr>
        <w:t>late with respect to the</w:t>
      </w:r>
      <w:r>
        <w:rPr>
          <w:lang w:val="en-US"/>
        </w:rPr>
        <w:t xml:space="preserve"> apatite</w:t>
      </w:r>
      <w:r w:rsidR="00BE15DF">
        <w:rPr>
          <w:lang w:val="en-US"/>
        </w:rPr>
        <w:t xml:space="preserve">. It is characterized by </w:t>
      </w:r>
      <w:r w:rsidR="00BE15DF" w:rsidRPr="00BC42F7">
        <w:rPr>
          <w:lang w:val="en-US"/>
        </w:rPr>
        <w:t>Mg# [=Molar Mg/(Mg + Fe)]</w:t>
      </w:r>
      <w:r w:rsidR="00BE15DF">
        <w:rPr>
          <w:lang w:val="en-US"/>
        </w:rPr>
        <w:t xml:space="preserve"> varying from 0.695 to 0.770, Al</w:t>
      </w:r>
      <w:r w:rsidR="00BE15DF" w:rsidRPr="00EA6E05">
        <w:rPr>
          <w:vertAlign w:val="subscript"/>
          <w:lang w:val="en-US"/>
        </w:rPr>
        <w:t>2</w:t>
      </w:r>
      <w:r w:rsidR="00BE15DF">
        <w:rPr>
          <w:lang w:val="en-US"/>
        </w:rPr>
        <w:t>O</w:t>
      </w:r>
      <w:r w:rsidR="00BE15DF" w:rsidRPr="00EA6E05">
        <w:rPr>
          <w:vertAlign w:val="subscript"/>
          <w:lang w:val="en-US"/>
        </w:rPr>
        <w:t>3</w:t>
      </w:r>
      <w:r w:rsidR="00BE15DF">
        <w:rPr>
          <w:lang w:val="en-US"/>
        </w:rPr>
        <w:t xml:space="preserve"> from 3.05 to 4.56 wt.%, Cr</w:t>
      </w:r>
      <w:r w:rsidR="00BE15DF" w:rsidRPr="00EA6E05">
        <w:rPr>
          <w:vertAlign w:val="subscript"/>
          <w:lang w:val="en-US"/>
        </w:rPr>
        <w:t>2</w:t>
      </w:r>
      <w:r w:rsidR="00BE15DF">
        <w:rPr>
          <w:lang w:val="en-US"/>
        </w:rPr>
        <w:t>O</w:t>
      </w:r>
      <w:r w:rsidR="00BE15DF" w:rsidRPr="00EA6E05">
        <w:rPr>
          <w:vertAlign w:val="subscript"/>
          <w:lang w:val="en-US"/>
        </w:rPr>
        <w:t>3</w:t>
      </w:r>
      <w:r w:rsidR="00BE15DF">
        <w:rPr>
          <w:lang w:val="en-US"/>
        </w:rPr>
        <w:t xml:space="preserve"> from 0.04 to 0.19 wt.%, Na</w:t>
      </w:r>
      <w:r w:rsidR="00BE15DF" w:rsidRPr="00EA6E05">
        <w:rPr>
          <w:vertAlign w:val="subscript"/>
          <w:lang w:val="en-US"/>
        </w:rPr>
        <w:t>2</w:t>
      </w:r>
      <w:r w:rsidR="00BE15DF">
        <w:rPr>
          <w:lang w:val="en-US"/>
        </w:rPr>
        <w:t>O from 0.83 to 1.48 wt.%, TiO</w:t>
      </w:r>
      <w:r w:rsidR="00BE15DF" w:rsidRPr="00EA6E05">
        <w:rPr>
          <w:vertAlign w:val="subscript"/>
          <w:lang w:val="en-US"/>
        </w:rPr>
        <w:t>2</w:t>
      </w:r>
      <w:r w:rsidR="00BE15DF">
        <w:rPr>
          <w:lang w:val="en-US"/>
        </w:rPr>
        <w:t xml:space="preserve"> from 0.57 to 0.77 wt.% and an average of 20.8 wt.% of </w:t>
      </w:r>
      <w:proofErr w:type="spellStart"/>
      <w:r w:rsidR="00BE15DF">
        <w:rPr>
          <w:lang w:val="en-US"/>
        </w:rPr>
        <w:t>CaO</w:t>
      </w:r>
      <w:proofErr w:type="spellEnd"/>
      <w:r w:rsidR="00BE15DF">
        <w:rPr>
          <w:lang w:val="en-US"/>
        </w:rPr>
        <w:t xml:space="preserve"> (45.1 Wo on average).</w:t>
      </w:r>
    </w:p>
    <w:p w14:paraId="3A7EFACA" w14:textId="72EC2038" w:rsidR="00383554" w:rsidRPr="00ED6E4F" w:rsidRDefault="00383554" w:rsidP="00383554">
      <w:pPr>
        <w:rPr>
          <w:lang w:val="en-US"/>
        </w:rPr>
      </w:pPr>
      <w:r>
        <w:rPr>
          <w:lang w:val="en-US"/>
        </w:rPr>
        <w:t>The</w:t>
      </w:r>
      <w:r w:rsidRPr="00ED6E4F">
        <w:rPr>
          <w:lang w:val="en-US"/>
        </w:rPr>
        <w:t xml:space="preserve"> Ch-normalized REE pattern of Mt1 is very steep, with a weak positive Eu anomaly and is similar to the </w:t>
      </w:r>
      <w:r>
        <w:rPr>
          <w:lang w:val="en-US"/>
        </w:rPr>
        <w:t xml:space="preserve">VVP </w:t>
      </w:r>
      <w:r w:rsidRPr="00ED6E4F">
        <w:rPr>
          <w:lang w:val="en-US"/>
        </w:rPr>
        <w:t xml:space="preserve">apatite megacryst </w:t>
      </w:r>
      <w:r>
        <w:rPr>
          <w:lang w:val="en-US"/>
        </w:rPr>
        <w:t>reported by</w:t>
      </w:r>
      <w:r w:rsidRPr="00ED6E4F">
        <w:rPr>
          <w:lang w:val="en-US"/>
        </w:rPr>
        <w:t xml:space="preserve"> Braga et al</w:t>
      </w:r>
      <w:r w:rsidR="00BE15DF">
        <w:rPr>
          <w:lang w:val="en-US"/>
        </w:rPr>
        <w:t>.</w:t>
      </w:r>
      <w:r w:rsidRPr="00ED6E4F">
        <w:rPr>
          <w:lang w:val="en-US"/>
        </w:rPr>
        <w:t xml:space="preserve"> (2006)</w:t>
      </w:r>
      <w:r>
        <w:rPr>
          <w:lang w:val="en-US"/>
        </w:rPr>
        <w:t>, but</w:t>
      </w:r>
      <w:r w:rsidRPr="00ED6E4F">
        <w:rPr>
          <w:lang w:val="en-US"/>
        </w:rPr>
        <w:t xml:space="preserve"> somewhat less enriched in MREE and HREE</w:t>
      </w:r>
      <w:r w:rsidR="0018608F">
        <w:rPr>
          <w:lang w:val="en-US"/>
        </w:rPr>
        <w:t xml:space="preserve"> (Fig 6)</w:t>
      </w:r>
      <w:r w:rsidRPr="00ED6E4F">
        <w:rPr>
          <w:lang w:val="en-US"/>
        </w:rPr>
        <w:t>.</w:t>
      </w:r>
      <w:r>
        <w:rPr>
          <w:lang w:val="en-US"/>
        </w:rPr>
        <w:t xml:space="preserve"> </w:t>
      </w:r>
      <w:r w:rsidRPr="00ED6E4F">
        <w:rPr>
          <w:lang w:val="en-US"/>
        </w:rPr>
        <w:t>MT1</w:t>
      </w:r>
      <w:r>
        <w:rPr>
          <w:lang w:val="en-US"/>
        </w:rPr>
        <w:t xml:space="preserve"> REE pattern</w:t>
      </w:r>
      <w:r w:rsidRPr="00ED6E4F">
        <w:rPr>
          <w:lang w:val="en-US"/>
        </w:rPr>
        <w:t xml:space="preserve"> is also quite similar</w:t>
      </w:r>
      <w:r>
        <w:rPr>
          <w:lang w:val="en-US"/>
        </w:rPr>
        <w:t>,</w:t>
      </w:r>
      <w:r w:rsidRPr="00ED6E4F">
        <w:rPr>
          <w:lang w:val="en-US"/>
        </w:rPr>
        <w:t xml:space="preserve"> </w:t>
      </w:r>
      <w:r w:rsidR="00D31978">
        <w:rPr>
          <w:lang w:val="en-US"/>
        </w:rPr>
        <w:t>although</w:t>
      </w:r>
      <w:r>
        <w:rPr>
          <w:lang w:val="en-US"/>
        </w:rPr>
        <w:t xml:space="preserve"> less enriched, </w:t>
      </w:r>
      <w:r w:rsidRPr="00ED6E4F">
        <w:rPr>
          <w:lang w:val="en-US"/>
        </w:rPr>
        <w:t xml:space="preserve">to </w:t>
      </w:r>
      <w:r>
        <w:rPr>
          <w:lang w:val="en-US"/>
        </w:rPr>
        <w:t xml:space="preserve">those of </w:t>
      </w:r>
      <w:r w:rsidRPr="00ED6E4F">
        <w:rPr>
          <w:lang w:val="en-US"/>
        </w:rPr>
        <w:t xml:space="preserve">apatites from </w:t>
      </w:r>
      <w:r>
        <w:rPr>
          <w:lang w:val="en-US"/>
        </w:rPr>
        <w:t>lherzolites and carbonatites</w:t>
      </w:r>
      <w:r w:rsidRPr="00ED6E4F">
        <w:rPr>
          <w:lang w:val="en-US"/>
        </w:rPr>
        <w:t xml:space="preserve"> as represented by Belousova et al</w:t>
      </w:r>
      <w:r w:rsidR="00BE15DF">
        <w:rPr>
          <w:lang w:val="en-US"/>
        </w:rPr>
        <w:t>.</w:t>
      </w:r>
      <w:r w:rsidRPr="00ED6E4F">
        <w:rPr>
          <w:lang w:val="en-US"/>
        </w:rPr>
        <w:t xml:space="preserve"> (2002). </w:t>
      </w:r>
      <w:r w:rsidR="00E37232">
        <w:rPr>
          <w:lang w:val="en-US"/>
        </w:rPr>
        <w:t>T</w:t>
      </w:r>
      <w:r>
        <w:rPr>
          <w:lang w:val="en-US"/>
        </w:rPr>
        <w:t xml:space="preserve">he </w:t>
      </w:r>
      <w:r w:rsidRPr="00ED6E4F">
        <w:rPr>
          <w:lang w:val="en-US"/>
        </w:rPr>
        <w:t xml:space="preserve">apatites from carbonatites </w:t>
      </w:r>
      <w:r>
        <w:rPr>
          <w:lang w:val="en-US"/>
        </w:rPr>
        <w:t xml:space="preserve">have </w:t>
      </w:r>
      <w:r w:rsidR="00E37232">
        <w:rPr>
          <w:lang w:val="en-US"/>
        </w:rPr>
        <w:t xml:space="preserve">also </w:t>
      </w:r>
      <w:r>
        <w:rPr>
          <w:lang w:val="en-US"/>
        </w:rPr>
        <w:t>a slightly negative Eu anomaly and t</w:t>
      </w:r>
      <w:r w:rsidRPr="00ED6E4F">
        <w:rPr>
          <w:lang w:val="en-US"/>
        </w:rPr>
        <w:t xml:space="preserve">he lherzolites </w:t>
      </w:r>
      <w:r>
        <w:rPr>
          <w:lang w:val="en-US"/>
        </w:rPr>
        <w:t>are</w:t>
      </w:r>
      <w:r w:rsidRPr="00ED6E4F">
        <w:rPr>
          <w:lang w:val="en-US"/>
        </w:rPr>
        <w:t xml:space="preserve"> more fractionated </w:t>
      </w:r>
      <w:r>
        <w:rPr>
          <w:lang w:val="en-US"/>
        </w:rPr>
        <w:t xml:space="preserve">in </w:t>
      </w:r>
      <w:r w:rsidRPr="00ED6E4F">
        <w:rPr>
          <w:lang w:val="en-US"/>
        </w:rPr>
        <w:t>LREE</w:t>
      </w:r>
      <w:r>
        <w:rPr>
          <w:lang w:val="en-US"/>
        </w:rPr>
        <w:t xml:space="preserve"> </w:t>
      </w:r>
      <w:r w:rsidRPr="00ED6E4F">
        <w:rPr>
          <w:lang w:val="en-US"/>
        </w:rPr>
        <w:t>than MT1.</w:t>
      </w:r>
    </w:p>
    <w:p w14:paraId="3467F6EB" w14:textId="77777777" w:rsidR="00383554" w:rsidRDefault="00383554" w:rsidP="00383554">
      <w:pPr>
        <w:jc w:val="both"/>
        <w:rPr>
          <w:lang w:val="en-US"/>
        </w:rPr>
      </w:pPr>
      <w:r>
        <w:rPr>
          <w:color w:val="000000" w:themeColor="text1"/>
          <w:lang w:val="en-US"/>
        </w:rPr>
        <w:t xml:space="preserve">As far as major and trace element composition we compare </w:t>
      </w:r>
      <w:r w:rsidR="0018608F">
        <w:rPr>
          <w:color w:val="000000" w:themeColor="text1"/>
          <w:lang w:val="en-US"/>
        </w:rPr>
        <w:t>our</w:t>
      </w:r>
      <w:r>
        <w:rPr>
          <w:color w:val="000000" w:themeColor="text1"/>
          <w:lang w:val="en-US"/>
        </w:rPr>
        <w:t xml:space="preserve"> primary apatite Mt1 to the </w:t>
      </w:r>
      <w:r w:rsidR="00D31978">
        <w:rPr>
          <w:color w:val="000000" w:themeColor="text1"/>
          <w:lang w:val="en-US"/>
        </w:rPr>
        <w:t>GEOROC</w:t>
      </w:r>
      <w:r>
        <w:rPr>
          <w:color w:val="000000" w:themeColor="text1"/>
          <w:lang w:val="en-US"/>
        </w:rPr>
        <w:t xml:space="preserve"> database. </w:t>
      </w:r>
      <w:r>
        <w:rPr>
          <w:lang w:val="en-US"/>
        </w:rPr>
        <w:t xml:space="preserve">In the ternary plot of X-site occupancy (mole %) of Fig. </w:t>
      </w:r>
      <w:r w:rsidR="0018608F">
        <w:rPr>
          <w:lang w:val="en-US"/>
        </w:rPr>
        <w:t>7</w:t>
      </w:r>
      <w:r>
        <w:rPr>
          <w:lang w:val="en-US"/>
        </w:rPr>
        <w:t xml:space="preserve"> Mt1 falls well within the fields of known apatites from magmatic rocks of mantle and volcanic origin. In terms of Sr vs Mn and of Sr vs Y</w:t>
      </w:r>
      <w:r w:rsidR="0018608F">
        <w:rPr>
          <w:lang w:val="en-US"/>
        </w:rPr>
        <w:t xml:space="preserve"> (Fig.8a-b)</w:t>
      </w:r>
      <w:r>
        <w:rPr>
          <w:lang w:val="en-US"/>
        </w:rPr>
        <w:t xml:space="preserve">, a </w:t>
      </w:r>
      <w:r>
        <w:rPr>
          <w:lang w:val="en-US"/>
        </w:rPr>
        <w:lastRenderedPageBreak/>
        <w:t xml:space="preserve">comparison with the GEOROC Apatite database shows that MT1 falls in the fields of carbonatites and alkaline basalts. It is worth noting that MT1 also falls within the field of </w:t>
      </w:r>
      <w:r w:rsidR="00E37232">
        <w:rPr>
          <w:lang w:val="en-US"/>
        </w:rPr>
        <w:t xml:space="preserve">lherzolitic </w:t>
      </w:r>
      <w:r>
        <w:rPr>
          <w:lang w:val="en-US"/>
        </w:rPr>
        <w:t>mantle xenoliths for Sr and Y but is only marginal to the field in the Sr–Mn space.</w:t>
      </w:r>
      <w:r w:rsidRPr="00F74ADF">
        <w:rPr>
          <w:lang w:val="en-US"/>
        </w:rPr>
        <w:t xml:space="preserve"> </w:t>
      </w:r>
    </w:p>
    <w:p w14:paraId="13785F8E" w14:textId="77777777" w:rsidR="00383554" w:rsidRDefault="00383554" w:rsidP="00383554">
      <w:pPr>
        <w:rPr>
          <w:lang w:val="en-US"/>
        </w:rPr>
      </w:pPr>
    </w:p>
    <w:p w14:paraId="0BF67752" w14:textId="77777777" w:rsidR="00BD16AA" w:rsidRPr="00383554" w:rsidRDefault="00383554" w:rsidP="00BD16AA">
      <w:pPr>
        <w:rPr>
          <w:i/>
          <w:lang w:val="en-US"/>
        </w:rPr>
      </w:pPr>
      <w:r w:rsidRPr="00383554">
        <w:rPr>
          <w:i/>
          <w:lang w:val="en-US"/>
        </w:rPr>
        <w:t>Secondary mineralogy</w:t>
      </w:r>
    </w:p>
    <w:p w14:paraId="4E9E1D47" w14:textId="77777777" w:rsidR="001079D7" w:rsidRDefault="00E37232" w:rsidP="00892116">
      <w:pPr>
        <w:rPr>
          <w:lang w:val="en-US"/>
        </w:rPr>
      </w:pPr>
      <w:r>
        <w:rPr>
          <w:lang w:val="en-US"/>
        </w:rPr>
        <w:t>The</w:t>
      </w:r>
      <w:r w:rsidR="00BD16AA">
        <w:rPr>
          <w:lang w:val="en-US"/>
        </w:rPr>
        <w:t xml:space="preserve"> </w:t>
      </w:r>
      <w:r w:rsidR="0018608F">
        <w:rPr>
          <w:lang w:val="en-US"/>
        </w:rPr>
        <w:t>cavities</w:t>
      </w:r>
      <w:r w:rsidR="00611CC9">
        <w:rPr>
          <w:lang w:val="en-US"/>
        </w:rPr>
        <w:t xml:space="preserve">/veinlets </w:t>
      </w:r>
      <w:r w:rsidR="00BE5934">
        <w:rPr>
          <w:lang w:val="en-US"/>
        </w:rPr>
        <w:t xml:space="preserve">in the apatite are </w:t>
      </w:r>
      <w:r>
        <w:rPr>
          <w:lang w:val="en-US"/>
        </w:rPr>
        <w:t>fille</w:t>
      </w:r>
      <w:r w:rsidR="00BE5934">
        <w:rPr>
          <w:lang w:val="en-US"/>
        </w:rPr>
        <w:t>d with secondary mineral</w:t>
      </w:r>
      <w:r w:rsidR="00D31978">
        <w:rPr>
          <w:lang w:val="en-US"/>
        </w:rPr>
        <w:t>s</w:t>
      </w:r>
      <w:r w:rsidR="00BE5934">
        <w:rPr>
          <w:lang w:val="en-US"/>
        </w:rPr>
        <w:t xml:space="preserve"> of variable compositions which</w:t>
      </w:r>
      <w:r>
        <w:rPr>
          <w:lang w:val="en-US"/>
        </w:rPr>
        <w:t xml:space="preserve"> are all characterized by a</w:t>
      </w:r>
      <w:r w:rsidR="00DA259E">
        <w:rPr>
          <w:lang w:val="en-US"/>
        </w:rPr>
        <w:t xml:space="preserve"> </w:t>
      </w:r>
      <w:r w:rsidR="00D866E0">
        <w:rPr>
          <w:lang w:val="en-US"/>
        </w:rPr>
        <w:t xml:space="preserve">thin </w:t>
      </w:r>
      <w:r w:rsidR="00AF6741">
        <w:rPr>
          <w:lang w:val="en-US"/>
        </w:rPr>
        <w:t>rim of F-rich apatite</w:t>
      </w:r>
      <w:r w:rsidR="00DA259E">
        <w:rPr>
          <w:lang w:val="en-US"/>
        </w:rPr>
        <w:t xml:space="preserve"> </w:t>
      </w:r>
      <w:r w:rsidR="00611CC9">
        <w:rPr>
          <w:lang w:val="en-US"/>
        </w:rPr>
        <w:t>at the</w:t>
      </w:r>
      <w:r w:rsidR="00DA259E">
        <w:rPr>
          <w:lang w:val="en-US"/>
        </w:rPr>
        <w:t xml:space="preserve"> contact </w:t>
      </w:r>
      <w:r>
        <w:rPr>
          <w:lang w:val="en-US"/>
        </w:rPr>
        <w:t xml:space="preserve">with the primary apatite. </w:t>
      </w:r>
      <w:r w:rsidR="00D31978">
        <w:rPr>
          <w:lang w:val="en-US"/>
        </w:rPr>
        <w:t>This</w:t>
      </w:r>
      <w:r w:rsidR="00B473C5">
        <w:rPr>
          <w:lang w:val="en-US"/>
        </w:rPr>
        <w:t xml:space="preserve"> secondary apatite</w:t>
      </w:r>
      <w:r w:rsidR="006036A5">
        <w:rPr>
          <w:lang w:val="en-US"/>
        </w:rPr>
        <w:t>, according to the SEM spectra collected,</w:t>
      </w:r>
      <w:r w:rsidR="00B473C5">
        <w:rPr>
          <w:lang w:val="en-US"/>
        </w:rPr>
        <w:t xml:space="preserve"> </w:t>
      </w:r>
      <w:r w:rsidR="00D31978">
        <w:rPr>
          <w:lang w:val="en-US"/>
        </w:rPr>
        <w:t>is enriched in</w:t>
      </w:r>
      <w:r w:rsidR="00B473C5">
        <w:rPr>
          <w:lang w:val="en-US"/>
        </w:rPr>
        <w:t xml:space="preserve"> F</w:t>
      </w:r>
      <w:r w:rsidR="00D31978" w:rsidRPr="00D31978">
        <w:rPr>
          <w:lang w:val="en-US"/>
        </w:rPr>
        <w:t xml:space="preserve"> </w:t>
      </w:r>
      <w:r w:rsidR="00D31978">
        <w:rPr>
          <w:lang w:val="en-US"/>
        </w:rPr>
        <w:t>compared to the primary apatite</w:t>
      </w:r>
      <w:r w:rsidR="00B473C5">
        <w:rPr>
          <w:lang w:val="en-US"/>
        </w:rPr>
        <w:t>.</w:t>
      </w:r>
    </w:p>
    <w:p w14:paraId="22D5FFAA" w14:textId="77777777" w:rsidR="003B1D64" w:rsidRDefault="003B1D64" w:rsidP="00892116">
      <w:pPr>
        <w:rPr>
          <w:lang w:val="en-US"/>
        </w:rPr>
      </w:pPr>
      <w:r>
        <w:rPr>
          <w:lang w:val="en-US"/>
        </w:rPr>
        <w:t xml:space="preserve">Amphiboles, identified also as secondary phases, have been classified according to </w:t>
      </w:r>
      <w:r w:rsidRPr="003B1D64">
        <w:rPr>
          <w:lang w:val="en-US"/>
        </w:rPr>
        <w:t>Hawthorne</w:t>
      </w:r>
      <w:r>
        <w:rPr>
          <w:lang w:val="en-US"/>
        </w:rPr>
        <w:t xml:space="preserve"> et al (2012) and their composition </w:t>
      </w:r>
      <w:r w:rsidR="00635CF5">
        <w:rPr>
          <w:lang w:val="en-US"/>
        </w:rPr>
        <w:t xml:space="preserve">varies from </w:t>
      </w:r>
      <w:r>
        <w:rPr>
          <w:lang w:val="en-US"/>
        </w:rPr>
        <w:t>cummingtonite to</w:t>
      </w:r>
      <w:r w:rsidR="00635CF5">
        <w:rPr>
          <w:lang w:val="en-US"/>
        </w:rPr>
        <w:t xml:space="preserve"> potassic- grunerite and from potassic-</w:t>
      </w:r>
      <w:proofErr w:type="spellStart"/>
      <w:r w:rsidR="00635CF5">
        <w:rPr>
          <w:lang w:val="en-US"/>
        </w:rPr>
        <w:t>sadanagaite</w:t>
      </w:r>
      <w:proofErr w:type="spellEnd"/>
      <w:r w:rsidR="00635CF5">
        <w:rPr>
          <w:lang w:val="en-US"/>
        </w:rPr>
        <w:t xml:space="preserve"> to potassic-ferro-</w:t>
      </w:r>
      <w:proofErr w:type="spellStart"/>
      <w:r w:rsidR="00635CF5">
        <w:rPr>
          <w:lang w:val="en-US"/>
        </w:rPr>
        <w:t>sadanagaite</w:t>
      </w:r>
      <w:proofErr w:type="spellEnd"/>
      <w:r w:rsidR="00635CF5">
        <w:rPr>
          <w:lang w:val="en-US"/>
        </w:rPr>
        <w:t>.</w:t>
      </w:r>
    </w:p>
    <w:p w14:paraId="3DF7E80D" w14:textId="77777777" w:rsidR="00BE15DF" w:rsidRDefault="00BE15DF" w:rsidP="00BE15DF">
      <w:pPr>
        <w:rPr>
          <w:lang w:val="en-US"/>
        </w:rPr>
      </w:pPr>
      <w:r>
        <w:rPr>
          <w:lang w:val="en-US"/>
        </w:rPr>
        <w:t>The zeolite based on the chemistry has been identified as Chabazite. SiO</w:t>
      </w:r>
      <w:r w:rsidRPr="00EA6E05">
        <w:rPr>
          <w:vertAlign w:val="subscript"/>
          <w:lang w:val="en-US"/>
        </w:rPr>
        <w:t>2</w:t>
      </w:r>
      <w:r>
        <w:rPr>
          <w:lang w:val="en-US"/>
        </w:rPr>
        <w:t xml:space="preserve"> ranges from 61.5 to 65.7 wt.%, Al</w:t>
      </w:r>
      <w:r w:rsidRPr="00EA6E05">
        <w:rPr>
          <w:vertAlign w:val="subscript"/>
          <w:lang w:val="en-US"/>
        </w:rPr>
        <w:t>2</w:t>
      </w:r>
      <w:r>
        <w:rPr>
          <w:lang w:val="en-US"/>
        </w:rPr>
        <w:t>O</w:t>
      </w:r>
      <w:r w:rsidRPr="00EA6E05">
        <w:rPr>
          <w:vertAlign w:val="subscript"/>
          <w:lang w:val="en-US"/>
        </w:rPr>
        <w:t>3</w:t>
      </w:r>
      <w:r>
        <w:rPr>
          <w:lang w:val="en-US"/>
        </w:rPr>
        <w:t xml:space="preserve"> from 20.2% to 22.8% providing an R value (Si/(</w:t>
      </w:r>
      <w:proofErr w:type="spellStart"/>
      <w:r>
        <w:rPr>
          <w:lang w:val="en-US"/>
        </w:rPr>
        <w:t>Si+Al</w:t>
      </w:r>
      <w:proofErr w:type="spellEnd"/>
      <w:r>
        <w:rPr>
          <w:lang w:val="en-US"/>
        </w:rPr>
        <w:t xml:space="preserve">) </w:t>
      </w:r>
      <w:proofErr w:type="spellStart"/>
      <w:r>
        <w:rPr>
          <w:lang w:val="en-US"/>
        </w:rPr>
        <w:t>a.p.f.u</w:t>
      </w:r>
      <w:proofErr w:type="spellEnd"/>
      <w:r>
        <w:rPr>
          <w:lang w:val="en-US"/>
        </w:rPr>
        <w:t>) between 0.704 and 0.731. M/(M+B) value ranges between 0.291 and 0.553.</w:t>
      </w:r>
    </w:p>
    <w:p w14:paraId="400EE43D" w14:textId="77777777" w:rsidR="00D63384" w:rsidRPr="00BE5934" w:rsidRDefault="00D63384" w:rsidP="00892116">
      <w:pPr>
        <w:rPr>
          <w:lang w:val="en-US"/>
        </w:rPr>
      </w:pPr>
      <w:r>
        <w:rPr>
          <w:lang w:val="en-US"/>
        </w:rPr>
        <w:t xml:space="preserve">Finally, we have identified small globules of a secondary mineral phase with </w:t>
      </w:r>
      <w:proofErr w:type="spellStart"/>
      <w:r>
        <w:rPr>
          <w:lang w:val="en-US"/>
        </w:rPr>
        <w:t>FeO</w:t>
      </w:r>
      <w:proofErr w:type="spellEnd"/>
      <w:r>
        <w:rPr>
          <w:lang w:val="en-US"/>
        </w:rPr>
        <w:t xml:space="preserve"> abundances varying from 75 to 84% and SiO2 from 11.5 to 15.2</w:t>
      </w:r>
      <w:r w:rsidR="00DF0E6F">
        <w:rPr>
          <w:lang w:val="en-US"/>
        </w:rPr>
        <w:t>%</w:t>
      </w:r>
      <w:r>
        <w:rPr>
          <w:lang w:val="en-US"/>
        </w:rPr>
        <w:t>.</w:t>
      </w:r>
      <w:r w:rsidR="00231EE9">
        <w:rPr>
          <w:lang w:val="en-US"/>
        </w:rPr>
        <w:t xml:space="preserve"> The </w:t>
      </w:r>
      <w:r w:rsidR="00DC4C23">
        <w:rPr>
          <w:lang w:val="en-US"/>
        </w:rPr>
        <w:t>only known mineral phase with similar chemical composition</w:t>
      </w:r>
      <w:r w:rsidR="00231EE9">
        <w:rPr>
          <w:lang w:val="en-US"/>
        </w:rPr>
        <w:t xml:space="preserve"> </w:t>
      </w:r>
      <w:r w:rsidR="00DF0E6F">
        <w:rPr>
          <w:lang w:val="en-US"/>
        </w:rPr>
        <w:t>is</w:t>
      </w:r>
      <w:r w:rsidR="00231EE9">
        <w:rPr>
          <w:lang w:val="en-US"/>
        </w:rPr>
        <w:t xml:space="preserve"> </w:t>
      </w:r>
      <w:r w:rsidR="00BE5934">
        <w:rPr>
          <w:lang w:val="en-US"/>
        </w:rPr>
        <w:t xml:space="preserve">Cronstedtite, a Fe3+ serpentine variety </w:t>
      </w:r>
      <w:r w:rsidR="00BE5934" w:rsidRPr="00BE5934">
        <w:rPr>
          <w:lang w:val="en-US"/>
        </w:rPr>
        <w:t>(Mg,Fe</w:t>
      </w:r>
      <w:r w:rsidR="00BE5934" w:rsidRPr="00BE5934">
        <w:rPr>
          <w:vertAlign w:val="superscript"/>
          <w:lang w:val="en-US"/>
        </w:rPr>
        <w:t>2+</w:t>
      </w:r>
      <w:r w:rsidR="00BE5934" w:rsidRPr="00BE5934">
        <w:rPr>
          <w:lang w:val="en-US"/>
        </w:rPr>
        <w:t>)</w:t>
      </w:r>
      <w:r w:rsidR="00BE5934" w:rsidRPr="00BE5934">
        <w:rPr>
          <w:vertAlign w:val="subscript"/>
          <w:lang w:val="en-US"/>
        </w:rPr>
        <w:t>2</w:t>
      </w:r>
      <w:r w:rsidR="00BE5934" w:rsidRPr="00BE5934">
        <w:rPr>
          <w:lang w:val="en-US"/>
        </w:rPr>
        <w:t>Fe</w:t>
      </w:r>
      <w:r w:rsidR="00BE5934" w:rsidRPr="00BE5934">
        <w:rPr>
          <w:vertAlign w:val="superscript"/>
          <w:lang w:val="en-US"/>
        </w:rPr>
        <w:t>3+</w:t>
      </w:r>
      <w:r w:rsidR="00BE5934" w:rsidRPr="00BE5934">
        <w:rPr>
          <w:vertAlign w:val="subscript"/>
          <w:lang w:val="en-US"/>
        </w:rPr>
        <w:t>2</w:t>
      </w:r>
      <w:r w:rsidR="00BE5934" w:rsidRPr="00BE5934">
        <w:rPr>
          <w:lang w:val="en-US"/>
        </w:rPr>
        <w:t>SiO</w:t>
      </w:r>
      <w:r w:rsidR="00BE5934" w:rsidRPr="00BE5934">
        <w:rPr>
          <w:vertAlign w:val="subscript"/>
          <w:lang w:val="en-US"/>
        </w:rPr>
        <w:t>5</w:t>
      </w:r>
      <w:r w:rsidR="00BE5934" w:rsidRPr="00BE5934">
        <w:rPr>
          <w:lang w:val="en-US"/>
        </w:rPr>
        <w:t>(OH)</w:t>
      </w:r>
      <w:r w:rsidR="00BE5934" w:rsidRPr="00BE5934">
        <w:rPr>
          <w:vertAlign w:val="subscript"/>
          <w:lang w:val="en-US"/>
        </w:rPr>
        <w:t>4</w:t>
      </w:r>
      <w:r w:rsidR="00BE5934">
        <w:rPr>
          <w:lang w:val="en-US"/>
        </w:rPr>
        <w:t>.</w:t>
      </w:r>
    </w:p>
    <w:p w14:paraId="1A8CA9A4" w14:textId="77777777" w:rsidR="00892116" w:rsidRDefault="00892116" w:rsidP="00892116">
      <w:pPr>
        <w:rPr>
          <w:lang w:val="en-US"/>
        </w:rPr>
      </w:pPr>
    </w:p>
    <w:p w14:paraId="2154C2AF" w14:textId="77777777" w:rsidR="00240052" w:rsidRDefault="00DF0E6F" w:rsidP="00F12C01">
      <w:pPr>
        <w:jc w:val="both"/>
        <w:rPr>
          <w:i/>
          <w:lang w:val="en-US"/>
        </w:rPr>
      </w:pPr>
      <w:r>
        <w:rPr>
          <w:i/>
          <w:lang w:val="en-US"/>
        </w:rPr>
        <w:t>4</w:t>
      </w:r>
      <w:r w:rsidR="00892116">
        <w:rPr>
          <w:i/>
          <w:lang w:val="en-US"/>
        </w:rPr>
        <w:t>.</w:t>
      </w:r>
      <w:r w:rsidR="0060697E">
        <w:rPr>
          <w:i/>
          <w:lang w:val="en-US"/>
        </w:rPr>
        <w:t>5</w:t>
      </w:r>
      <w:r w:rsidR="00892116" w:rsidRPr="00AC275C">
        <w:rPr>
          <w:i/>
          <w:lang w:val="en-US"/>
        </w:rPr>
        <w:t xml:space="preserve"> Sr and Nd isotope analysis</w:t>
      </w:r>
    </w:p>
    <w:p w14:paraId="4BBD7FB3" w14:textId="57813302" w:rsidR="00DF0E6F" w:rsidRDefault="00BE15DF" w:rsidP="00F12C01">
      <w:pPr>
        <w:jc w:val="both"/>
        <w:rPr>
          <w:lang w:val="en-US"/>
        </w:rPr>
      </w:pPr>
      <w:r>
        <w:rPr>
          <w:lang w:val="en-US"/>
        </w:rPr>
        <w:t>T</w:t>
      </w:r>
      <w:r w:rsidR="007C5486">
        <w:rPr>
          <w:lang w:val="en-US"/>
        </w:rPr>
        <w:t xml:space="preserve">hree </w:t>
      </w:r>
      <w:r w:rsidR="00240052" w:rsidRPr="00D16E7A">
        <w:rPr>
          <w:lang w:val="en-US"/>
        </w:rPr>
        <w:t>solution analyses</w:t>
      </w:r>
      <w:r>
        <w:rPr>
          <w:lang w:val="en-US"/>
        </w:rPr>
        <w:t>, from different portions of the crystals,</w:t>
      </w:r>
      <w:r w:rsidRPr="00D16E7A">
        <w:rPr>
          <w:lang w:val="en-US"/>
        </w:rPr>
        <w:t xml:space="preserve"> </w:t>
      </w:r>
      <w:r w:rsidR="00240052" w:rsidRPr="00D16E7A">
        <w:rPr>
          <w:lang w:val="en-US"/>
        </w:rPr>
        <w:t>g</w:t>
      </w:r>
      <w:r w:rsidR="006F77E6">
        <w:rPr>
          <w:lang w:val="en-US"/>
        </w:rPr>
        <w:t>i</w:t>
      </w:r>
      <w:r w:rsidR="00240052" w:rsidRPr="00D16E7A">
        <w:rPr>
          <w:lang w:val="en-US"/>
        </w:rPr>
        <w:t xml:space="preserve">ve an average </w:t>
      </w:r>
      <w:r w:rsidR="00240052" w:rsidRPr="00D16E7A">
        <w:rPr>
          <w:vertAlign w:val="superscript"/>
          <w:lang w:val="en-US"/>
        </w:rPr>
        <w:t>87</w:t>
      </w:r>
      <w:r w:rsidR="00240052" w:rsidRPr="00D16E7A">
        <w:rPr>
          <w:lang w:val="en-US"/>
        </w:rPr>
        <w:t>Sr/</w:t>
      </w:r>
      <w:r w:rsidR="00240052" w:rsidRPr="00D16E7A">
        <w:rPr>
          <w:vertAlign w:val="superscript"/>
          <w:lang w:val="en-US"/>
        </w:rPr>
        <w:t>86</w:t>
      </w:r>
      <w:r w:rsidR="00240052" w:rsidRPr="00D16E7A">
        <w:rPr>
          <w:lang w:val="en-US"/>
        </w:rPr>
        <w:t>Sr ratio of 0.703247 ± 0.000024</w:t>
      </w:r>
      <w:r w:rsidR="006C06A0">
        <w:rPr>
          <w:lang w:val="en-US"/>
        </w:rPr>
        <w:t xml:space="preserve"> (n = 3, 2SD)</w:t>
      </w:r>
      <w:r w:rsidR="00240052" w:rsidRPr="00D16E7A">
        <w:rPr>
          <w:lang w:val="en-US"/>
        </w:rPr>
        <w:t xml:space="preserve">. </w:t>
      </w:r>
    </w:p>
    <w:p w14:paraId="7ED0251B" w14:textId="3D7F5615" w:rsidR="00240052" w:rsidRDefault="006F77E6" w:rsidP="00F12C01">
      <w:pPr>
        <w:jc w:val="both"/>
        <w:rPr>
          <w:lang w:val="en-US"/>
        </w:rPr>
      </w:pPr>
      <w:r>
        <w:rPr>
          <w:lang w:val="en-US"/>
        </w:rPr>
        <w:t>The spot analysi</w:t>
      </w:r>
      <w:r w:rsidR="007C5486">
        <w:rPr>
          <w:lang w:val="en-US"/>
        </w:rPr>
        <w:t>s yields</w:t>
      </w:r>
      <w:r w:rsidR="00240052" w:rsidRPr="00D16E7A">
        <w:rPr>
          <w:lang w:val="en-US"/>
        </w:rPr>
        <w:t xml:space="preserve"> a REE uncorrected average </w:t>
      </w:r>
      <w:r w:rsidR="00240052" w:rsidRPr="00D16E7A">
        <w:rPr>
          <w:vertAlign w:val="superscript"/>
          <w:lang w:val="en-US"/>
        </w:rPr>
        <w:t>87</w:t>
      </w:r>
      <w:r w:rsidR="00240052" w:rsidRPr="00D16E7A">
        <w:rPr>
          <w:lang w:val="en-US"/>
        </w:rPr>
        <w:t>Sr/</w:t>
      </w:r>
      <w:r w:rsidR="00240052" w:rsidRPr="00D16E7A">
        <w:rPr>
          <w:vertAlign w:val="superscript"/>
          <w:lang w:val="en-US"/>
        </w:rPr>
        <w:t>86</w:t>
      </w:r>
      <w:r w:rsidR="00240052" w:rsidRPr="00D16E7A">
        <w:rPr>
          <w:lang w:val="en-US"/>
        </w:rPr>
        <w:t>Sr ratio of 0.703302 ± 0.000026 (n ratios =83</w:t>
      </w:r>
      <w:r w:rsidR="006C06A0">
        <w:rPr>
          <w:lang w:val="en-US"/>
        </w:rPr>
        <w:t>, 2SE</w:t>
      </w:r>
      <w:r w:rsidR="00240052" w:rsidRPr="00D16E7A">
        <w:rPr>
          <w:lang w:val="en-US"/>
        </w:rPr>
        <w:t>) and a REE corrected value of 0.703292 ± 0.000025 (n ratios =8</w:t>
      </w:r>
      <w:r w:rsidR="00240052">
        <w:rPr>
          <w:lang w:val="en-US"/>
        </w:rPr>
        <w:t>4</w:t>
      </w:r>
      <w:r w:rsidR="006C06A0">
        <w:rPr>
          <w:lang w:val="en-US"/>
        </w:rPr>
        <w:t>, 2SE). The line scan</w:t>
      </w:r>
      <w:r w:rsidR="007C5486">
        <w:rPr>
          <w:lang w:val="en-US"/>
        </w:rPr>
        <w:t xml:space="preserve"> yields</w:t>
      </w:r>
      <w:r w:rsidR="00240052" w:rsidRPr="00D16E7A">
        <w:rPr>
          <w:lang w:val="en-US"/>
        </w:rPr>
        <w:t xml:space="preserve"> a REE uncorrected average </w:t>
      </w:r>
      <w:r w:rsidR="00240052" w:rsidRPr="00D16E7A">
        <w:rPr>
          <w:vertAlign w:val="superscript"/>
          <w:lang w:val="en-US"/>
        </w:rPr>
        <w:t>87</w:t>
      </w:r>
      <w:r w:rsidR="00240052" w:rsidRPr="00D16E7A">
        <w:rPr>
          <w:lang w:val="en-US"/>
        </w:rPr>
        <w:t>Sr/</w:t>
      </w:r>
      <w:r w:rsidR="00240052" w:rsidRPr="00D16E7A">
        <w:rPr>
          <w:vertAlign w:val="superscript"/>
          <w:lang w:val="en-US"/>
        </w:rPr>
        <w:t>86</w:t>
      </w:r>
      <w:r w:rsidR="00240052" w:rsidRPr="00D16E7A">
        <w:rPr>
          <w:lang w:val="en-US"/>
        </w:rPr>
        <w:t xml:space="preserve">Sr ratio of 0.703309 ± </w:t>
      </w:r>
      <w:r w:rsidR="00240052">
        <w:rPr>
          <w:lang w:val="en-US"/>
        </w:rPr>
        <w:t>0.000010 (n ratios =427</w:t>
      </w:r>
      <w:r w:rsidR="006C06A0">
        <w:rPr>
          <w:lang w:val="en-US"/>
        </w:rPr>
        <w:t>, 2SE</w:t>
      </w:r>
      <w:r w:rsidR="00240052">
        <w:rPr>
          <w:lang w:val="en-US"/>
        </w:rPr>
        <w:t xml:space="preserve">) and a </w:t>
      </w:r>
      <w:r w:rsidR="00240052" w:rsidRPr="00D16E7A">
        <w:rPr>
          <w:lang w:val="en-US"/>
        </w:rPr>
        <w:t>REE corrected value of 0.703299 ± 0.000010 (n ratios =428</w:t>
      </w:r>
      <w:r w:rsidR="006C06A0">
        <w:rPr>
          <w:lang w:val="en-US"/>
        </w:rPr>
        <w:t>, 2SE</w:t>
      </w:r>
      <w:r w:rsidR="00240052" w:rsidRPr="00D16E7A">
        <w:rPr>
          <w:lang w:val="en-US"/>
        </w:rPr>
        <w:t xml:space="preserve">). </w:t>
      </w:r>
      <w:r w:rsidR="00240052">
        <w:rPr>
          <w:lang w:val="en-US"/>
        </w:rPr>
        <w:t>Following the</w:t>
      </w:r>
      <w:r w:rsidR="007C5486">
        <w:rPr>
          <w:lang w:val="en-US"/>
        </w:rPr>
        <w:t xml:space="preserve"> </w:t>
      </w:r>
      <w:proofErr w:type="spellStart"/>
      <w:r w:rsidR="007C5486">
        <w:rPr>
          <w:lang w:val="en-US"/>
        </w:rPr>
        <w:t>CaPO</w:t>
      </w:r>
      <w:proofErr w:type="spellEnd"/>
      <w:r w:rsidR="007C5486">
        <w:rPr>
          <w:lang w:val="en-US"/>
        </w:rPr>
        <w:t xml:space="preserve"> correction </w:t>
      </w:r>
      <w:r w:rsidR="00240052" w:rsidRPr="00D16E7A">
        <w:rPr>
          <w:lang w:val="en-US"/>
        </w:rPr>
        <w:t xml:space="preserve">according to the protocol of </w:t>
      </w:r>
      <w:proofErr w:type="spellStart"/>
      <w:r w:rsidR="00240052" w:rsidRPr="00D16E7A">
        <w:rPr>
          <w:lang w:val="en-US"/>
        </w:rPr>
        <w:t>Lugli</w:t>
      </w:r>
      <w:proofErr w:type="spellEnd"/>
      <w:r w:rsidR="00240052" w:rsidRPr="00D16E7A">
        <w:rPr>
          <w:lang w:val="en-US"/>
        </w:rPr>
        <w:t xml:space="preserve"> et al (2017</w:t>
      </w:r>
      <w:r w:rsidR="007F12D1">
        <w:rPr>
          <w:lang w:val="en-US"/>
        </w:rPr>
        <w:t>b</w:t>
      </w:r>
      <w:r w:rsidR="00240052" w:rsidRPr="00D16E7A">
        <w:rPr>
          <w:lang w:val="en-US"/>
        </w:rPr>
        <w:t>)</w:t>
      </w:r>
      <w:r w:rsidR="00240052">
        <w:rPr>
          <w:lang w:val="en-US"/>
        </w:rPr>
        <w:t>, the</w:t>
      </w:r>
      <w:r w:rsidR="00240052" w:rsidRPr="00D16E7A">
        <w:rPr>
          <w:lang w:val="en-US"/>
        </w:rPr>
        <w:t xml:space="preserve"> REE corrected </w:t>
      </w:r>
      <w:r w:rsidR="00240052" w:rsidRPr="00D16E7A">
        <w:rPr>
          <w:vertAlign w:val="superscript"/>
          <w:lang w:val="en-US"/>
        </w:rPr>
        <w:t>87</w:t>
      </w:r>
      <w:r w:rsidR="00240052" w:rsidRPr="00D16E7A">
        <w:rPr>
          <w:lang w:val="en-US"/>
        </w:rPr>
        <w:t>Sr/</w:t>
      </w:r>
      <w:r w:rsidR="00240052" w:rsidRPr="00D16E7A">
        <w:rPr>
          <w:vertAlign w:val="superscript"/>
          <w:lang w:val="en-US"/>
        </w:rPr>
        <w:t>86</w:t>
      </w:r>
      <w:r w:rsidR="00240052" w:rsidRPr="00D16E7A">
        <w:rPr>
          <w:lang w:val="en-US"/>
        </w:rPr>
        <w:t xml:space="preserve">Sr ratios </w:t>
      </w:r>
      <w:r w:rsidR="006C06A0">
        <w:rPr>
          <w:lang w:val="en-US"/>
        </w:rPr>
        <w:t>are</w:t>
      </w:r>
      <w:r w:rsidR="00240052" w:rsidRPr="00D16E7A">
        <w:rPr>
          <w:lang w:val="en-US"/>
        </w:rPr>
        <w:t xml:space="preserve"> 0.7032</w:t>
      </w:r>
      <w:r w:rsidR="00AA498B">
        <w:rPr>
          <w:lang w:val="en-US"/>
        </w:rPr>
        <w:t>74</w:t>
      </w:r>
      <w:r w:rsidR="00240052" w:rsidRPr="00D16E7A">
        <w:rPr>
          <w:lang w:val="en-US"/>
        </w:rPr>
        <w:t xml:space="preserve"> and 0.7032</w:t>
      </w:r>
      <w:r w:rsidR="00AA498B">
        <w:rPr>
          <w:lang w:val="en-US"/>
        </w:rPr>
        <w:t>57</w:t>
      </w:r>
      <w:r w:rsidR="00240052" w:rsidRPr="00D16E7A">
        <w:rPr>
          <w:lang w:val="en-US"/>
        </w:rPr>
        <w:t xml:space="preserve"> for the line and spot analysis</w:t>
      </w:r>
      <w:r w:rsidR="00240052">
        <w:rPr>
          <w:lang w:val="en-US"/>
        </w:rPr>
        <w:t>,</w:t>
      </w:r>
      <w:r w:rsidR="00240052" w:rsidRPr="00D16E7A">
        <w:rPr>
          <w:lang w:val="en-US"/>
        </w:rPr>
        <w:t xml:space="preserve"> respectively.</w:t>
      </w:r>
      <w:r w:rsidR="00240052">
        <w:rPr>
          <w:lang w:val="en-US"/>
        </w:rPr>
        <w:t xml:space="preserve"> The in situ data</w:t>
      </w:r>
      <w:r w:rsidR="00AA498B">
        <w:rPr>
          <w:lang w:val="en-US"/>
        </w:rPr>
        <w:t>,</w:t>
      </w:r>
      <w:r w:rsidR="00240052">
        <w:rPr>
          <w:lang w:val="en-US"/>
        </w:rPr>
        <w:t xml:space="preserve"> </w:t>
      </w:r>
      <w:r w:rsidR="00AA498B">
        <w:rPr>
          <w:lang w:val="en-US"/>
        </w:rPr>
        <w:t xml:space="preserve">whether collected with a line or a spot, </w:t>
      </w:r>
      <w:r w:rsidR="00240052">
        <w:rPr>
          <w:lang w:val="en-US"/>
        </w:rPr>
        <w:t xml:space="preserve">match </w:t>
      </w:r>
      <w:r w:rsidR="00AA498B">
        <w:rPr>
          <w:lang w:val="en-US"/>
        </w:rPr>
        <w:t>within error the solution data</w:t>
      </w:r>
      <w:r w:rsidR="00240052">
        <w:rPr>
          <w:lang w:val="en-US"/>
        </w:rPr>
        <w:t>. The great accuracy of the laser data in relation to the accepted solution data has led us to use the MT1 apatite as an internal standard in our laboratory for in situ Sr isotope analyse</w:t>
      </w:r>
      <w:r w:rsidR="00F65FF9">
        <w:rPr>
          <w:lang w:val="en-US"/>
        </w:rPr>
        <w:t xml:space="preserve">s of matrix-matched materials. </w:t>
      </w:r>
    </w:p>
    <w:p w14:paraId="122C7991" w14:textId="77777777" w:rsidR="007E60A4" w:rsidRDefault="007E60A4" w:rsidP="00F12C01">
      <w:pPr>
        <w:jc w:val="both"/>
        <w:rPr>
          <w:lang w:val="en-US"/>
        </w:rPr>
      </w:pPr>
      <w:r>
        <w:rPr>
          <w:lang w:val="en-US"/>
        </w:rPr>
        <w:t>Nd isotopes have been measure</w:t>
      </w:r>
      <w:r w:rsidR="008532F5">
        <w:rPr>
          <w:lang w:val="en-US"/>
        </w:rPr>
        <w:t>d</w:t>
      </w:r>
      <w:r>
        <w:rPr>
          <w:lang w:val="en-US"/>
        </w:rPr>
        <w:t xml:space="preserve"> in solution</w:t>
      </w:r>
      <w:r w:rsidR="00DF0E6F">
        <w:rPr>
          <w:lang w:val="en-US"/>
        </w:rPr>
        <w:t>s purified</w:t>
      </w:r>
      <w:r>
        <w:rPr>
          <w:lang w:val="en-US"/>
        </w:rPr>
        <w:t xml:space="preserve"> </w:t>
      </w:r>
      <w:r w:rsidR="007C5486">
        <w:rPr>
          <w:lang w:val="en-US"/>
        </w:rPr>
        <w:t>from</w:t>
      </w:r>
      <w:r>
        <w:rPr>
          <w:lang w:val="en-US"/>
        </w:rPr>
        <w:t xml:space="preserve"> </w:t>
      </w:r>
      <w:r w:rsidR="007C5486">
        <w:rPr>
          <w:lang w:val="en-US"/>
        </w:rPr>
        <w:t xml:space="preserve">the </w:t>
      </w:r>
      <w:r>
        <w:rPr>
          <w:lang w:val="en-US"/>
        </w:rPr>
        <w:t>three portion</w:t>
      </w:r>
      <w:r w:rsidR="006F77E6">
        <w:rPr>
          <w:lang w:val="en-US"/>
        </w:rPr>
        <w:t>s</w:t>
      </w:r>
      <w:r>
        <w:rPr>
          <w:lang w:val="en-US"/>
        </w:rPr>
        <w:t xml:space="preserve"> of </w:t>
      </w:r>
      <w:r w:rsidR="008532F5">
        <w:rPr>
          <w:lang w:val="en-US"/>
        </w:rPr>
        <w:t xml:space="preserve">the </w:t>
      </w:r>
      <w:r>
        <w:rPr>
          <w:lang w:val="en-US"/>
        </w:rPr>
        <w:t>sample</w:t>
      </w:r>
      <w:r w:rsidR="007C5486">
        <w:rPr>
          <w:lang w:val="en-US"/>
        </w:rPr>
        <w:t xml:space="preserve"> analyzed for Sr isotopes</w:t>
      </w:r>
      <w:r w:rsidR="008532F5">
        <w:rPr>
          <w:lang w:val="en-US"/>
        </w:rPr>
        <w:t>. O</w:t>
      </w:r>
      <w:r>
        <w:rPr>
          <w:lang w:val="en-US"/>
        </w:rPr>
        <w:t xml:space="preserve">n average </w:t>
      </w:r>
      <w:r w:rsidR="008532F5">
        <w:rPr>
          <w:lang w:val="en-US"/>
        </w:rPr>
        <w:t xml:space="preserve">the </w:t>
      </w:r>
      <w:r w:rsidR="008532F5" w:rsidRPr="00F65FF9">
        <w:rPr>
          <w:vertAlign w:val="superscript"/>
          <w:lang w:val="en-US"/>
        </w:rPr>
        <w:t>143</w:t>
      </w:r>
      <w:r w:rsidR="008532F5">
        <w:rPr>
          <w:lang w:val="en-US"/>
        </w:rPr>
        <w:t>Nd/</w:t>
      </w:r>
      <w:r w:rsidR="008532F5" w:rsidRPr="00F65FF9">
        <w:rPr>
          <w:vertAlign w:val="superscript"/>
          <w:lang w:val="en-US"/>
        </w:rPr>
        <w:t>144</w:t>
      </w:r>
      <w:r w:rsidR="008532F5">
        <w:rPr>
          <w:lang w:val="en-US"/>
        </w:rPr>
        <w:t xml:space="preserve">Nd ratio is equal to </w:t>
      </w:r>
      <w:r w:rsidR="006C06A0">
        <w:rPr>
          <w:lang w:val="en-US"/>
        </w:rPr>
        <w:t>0.512</w:t>
      </w:r>
      <w:r w:rsidR="00E667CC">
        <w:rPr>
          <w:lang w:val="en-US"/>
        </w:rPr>
        <w:t>922</w:t>
      </w:r>
      <w:r w:rsidR="006C06A0">
        <w:rPr>
          <w:lang w:val="en-US"/>
        </w:rPr>
        <w:t xml:space="preserve"> </w:t>
      </w:r>
      <w:r w:rsidR="006C06A0" w:rsidRPr="00D16E7A">
        <w:rPr>
          <w:lang w:val="en-US"/>
        </w:rPr>
        <w:t>± 0.0000</w:t>
      </w:r>
      <w:r w:rsidR="006C06A0">
        <w:rPr>
          <w:lang w:val="en-US"/>
        </w:rPr>
        <w:t>05 (n =3, 2SD).</w:t>
      </w:r>
    </w:p>
    <w:p w14:paraId="4F4073C9" w14:textId="77777777" w:rsidR="00EC0188" w:rsidRPr="00B50A30" w:rsidRDefault="00EC0188" w:rsidP="00EC0188">
      <w:pPr>
        <w:jc w:val="both"/>
        <w:rPr>
          <w:lang w:val="en-US"/>
        </w:rPr>
      </w:pPr>
      <w:r>
        <w:rPr>
          <w:lang w:val="en-US"/>
        </w:rPr>
        <w:t xml:space="preserve">The Sr and Nd isotope composition of the Mt1 apatite fits within the variability of literature data of volcanics and mantle xenoliths from the VVP (Fig. </w:t>
      </w:r>
      <w:r w:rsidR="008C0D13">
        <w:rPr>
          <w:lang w:val="en-US"/>
        </w:rPr>
        <w:t>9</w:t>
      </w:r>
      <w:r>
        <w:rPr>
          <w:lang w:val="en-US"/>
        </w:rPr>
        <w:t>).</w:t>
      </w:r>
    </w:p>
    <w:p w14:paraId="76A6C420" w14:textId="77777777" w:rsidR="009E6BFC" w:rsidRDefault="009E6BFC" w:rsidP="00F12C01">
      <w:pPr>
        <w:jc w:val="both"/>
        <w:rPr>
          <w:lang w:val="en-US"/>
        </w:rPr>
      </w:pPr>
    </w:p>
    <w:p w14:paraId="19383074" w14:textId="77777777" w:rsidR="00D21909" w:rsidRDefault="00892116" w:rsidP="00F12C01">
      <w:pPr>
        <w:pStyle w:val="Titolo2"/>
        <w:jc w:val="both"/>
        <w:rPr>
          <w:rFonts w:asciiTheme="minorHAnsi" w:eastAsiaTheme="minorHAnsi" w:hAnsiTheme="minorHAnsi" w:cstheme="minorBidi"/>
          <w:b/>
          <w:color w:val="auto"/>
          <w:sz w:val="22"/>
          <w:szCs w:val="22"/>
          <w:lang w:val="en-US"/>
        </w:rPr>
      </w:pPr>
      <w:r>
        <w:rPr>
          <w:rFonts w:asciiTheme="minorHAnsi" w:eastAsiaTheme="minorHAnsi" w:hAnsiTheme="minorHAnsi" w:cstheme="minorBidi"/>
          <w:b/>
          <w:color w:val="auto"/>
          <w:sz w:val="22"/>
          <w:szCs w:val="22"/>
          <w:lang w:val="en-US"/>
        </w:rPr>
        <w:t>5</w:t>
      </w:r>
      <w:r w:rsidR="00D21909" w:rsidRPr="00123A0E">
        <w:rPr>
          <w:rFonts w:asciiTheme="minorHAnsi" w:eastAsiaTheme="minorHAnsi" w:hAnsiTheme="minorHAnsi" w:cstheme="minorBidi"/>
          <w:b/>
          <w:color w:val="auto"/>
          <w:sz w:val="22"/>
          <w:szCs w:val="22"/>
          <w:lang w:val="en-US"/>
        </w:rPr>
        <w:t xml:space="preserve">. </w:t>
      </w:r>
      <w:r>
        <w:rPr>
          <w:rFonts w:asciiTheme="minorHAnsi" w:eastAsiaTheme="minorHAnsi" w:hAnsiTheme="minorHAnsi" w:cstheme="minorBidi"/>
          <w:b/>
          <w:color w:val="auto"/>
          <w:sz w:val="22"/>
          <w:szCs w:val="22"/>
          <w:lang w:val="en-US"/>
        </w:rPr>
        <w:t>Discussion</w:t>
      </w:r>
    </w:p>
    <w:p w14:paraId="1BA79667" w14:textId="77777777" w:rsidR="009E6BFC" w:rsidRDefault="009E6BFC" w:rsidP="000260F1">
      <w:pPr>
        <w:rPr>
          <w:lang w:val="en-US"/>
        </w:rPr>
      </w:pPr>
    </w:p>
    <w:p w14:paraId="2AB324B1" w14:textId="75513572" w:rsidR="003B1F1C" w:rsidRPr="00996600" w:rsidRDefault="003B1F1C" w:rsidP="003B1F1C">
      <w:pPr>
        <w:jc w:val="both"/>
        <w:rPr>
          <w:b/>
          <w:lang w:val="en-US"/>
        </w:rPr>
      </w:pPr>
      <w:r w:rsidRPr="00996600">
        <w:rPr>
          <w:b/>
          <w:lang w:val="en-US"/>
        </w:rPr>
        <w:t>Crystallization sequence</w:t>
      </w:r>
    </w:p>
    <w:p w14:paraId="5153F160" w14:textId="05F44574" w:rsidR="0041563D" w:rsidRDefault="003B1F1C" w:rsidP="00996600">
      <w:pPr>
        <w:jc w:val="both"/>
        <w:rPr>
          <w:lang w:val="en-US"/>
        </w:rPr>
      </w:pPr>
      <w:r>
        <w:rPr>
          <w:lang w:val="en-US"/>
        </w:rPr>
        <w:t xml:space="preserve">A tentative crystallization sequence can be inferred from the petrographic relationships shown in Figure 2 and 3. The host high-T </w:t>
      </w:r>
      <w:r w:rsidR="00996600">
        <w:rPr>
          <w:lang w:val="en-US"/>
        </w:rPr>
        <w:t xml:space="preserve">primary </w:t>
      </w:r>
      <w:r>
        <w:rPr>
          <w:lang w:val="en-US"/>
        </w:rPr>
        <w:t xml:space="preserve">apatite presents a </w:t>
      </w:r>
      <w:r w:rsidR="00996600">
        <w:rPr>
          <w:lang w:val="en-US"/>
        </w:rPr>
        <w:t xml:space="preserve">trail of magmatic clinopyroxene and a </w:t>
      </w:r>
      <w:r>
        <w:rPr>
          <w:lang w:val="en-US"/>
        </w:rPr>
        <w:t xml:space="preserve">network of F-rich apatite developed along </w:t>
      </w:r>
      <w:r w:rsidR="00996600">
        <w:rPr>
          <w:lang w:val="en-US"/>
        </w:rPr>
        <w:t>micro cracks</w:t>
      </w:r>
      <w:r>
        <w:rPr>
          <w:lang w:val="en-US"/>
        </w:rPr>
        <w:t xml:space="preserve"> later evolving to open cavities. Several generation</w:t>
      </w:r>
      <w:r w:rsidR="00AF182C">
        <w:rPr>
          <w:lang w:val="en-US"/>
        </w:rPr>
        <w:t>s</w:t>
      </w:r>
      <w:r>
        <w:rPr>
          <w:lang w:val="en-US"/>
        </w:rPr>
        <w:t xml:space="preserve"> of F-rich apatite can </w:t>
      </w:r>
      <w:r>
        <w:rPr>
          <w:lang w:val="en-US"/>
        </w:rPr>
        <w:lastRenderedPageBreak/>
        <w:t>be recognized (Figure 2B)</w:t>
      </w:r>
      <w:r w:rsidR="00C562FC">
        <w:rPr>
          <w:lang w:val="en-US"/>
        </w:rPr>
        <w:t xml:space="preserve"> </w:t>
      </w:r>
      <w:r w:rsidR="00AF182C">
        <w:rPr>
          <w:lang w:val="en-US"/>
        </w:rPr>
        <w:t xml:space="preserve">postdating </w:t>
      </w:r>
      <w:r>
        <w:rPr>
          <w:lang w:val="en-US"/>
        </w:rPr>
        <w:t xml:space="preserve">the crystallization of the interstitial </w:t>
      </w:r>
      <w:r w:rsidR="00AA1FE1">
        <w:rPr>
          <w:lang w:val="en-US"/>
        </w:rPr>
        <w:t>clinopyroxene</w:t>
      </w:r>
      <w:r>
        <w:rPr>
          <w:lang w:val="en-US"/>
        </w:rPr>
        <w:t xml:space="preserve"> (Figure 2D, 3F). </w:t>
      </w:r>
      <w:r w:rsidR="00AF182C">
        <w:rPr>
          <w:lang w:val="en-US"/>
        </w:rPr>
        <w:t>Therefore, c</w:t>
      </w:r>
      <w:r w:rsidR="00AA1FE1">
        <w:rPr>
          <w:lang w:val="en-US"/>
        </w:rPr>
        <w:t>linopyroxene</w:t>
      </w:r>
      <w:r w:rsidR="00996600">
        <w:rPr>
          <w:lang w:val="en-US"/>
        </w:rPr>
        <w:t xml:space="preserve"> crystallization in open cracks represents a magmatic phase pervasively disrupted by </w:t>
      </w:r>
      <w:r w:rsidR="00C562FC">
        <w:rPr>
          <w:lang w:val="en-US"/>
        </w:rPr>
        <w:t xml:space="preserve">late </w:t>
      </w:r>
      <w:r w:rsidR="00996600">
        <w:rPr>
          <w:lang w:val="en-US"/>
        </w:rPr>
        <w:t xml:space="preserve">hydrothermal-field conditions. </w:t>
      </w:r>
      <w:r w:rsidR="0041563D">
        <w:rPr>
          <w:lang w:val="en-US"/>
        </w:rPr>
        <w:t xml:space="preserve">The presence of </w:t>
      </w:r>
      <w:r w:rsidR="00996600">
        <w:rPr>
          <w:lang w:val="en-US"/>
        </w:rPr>
        <w:t>an</w:t>
      </w:r>
      <w:r w:rsidR="0041563D">
        <w:rPr>
          <w:lang w:val="en-US"/>
        </w:rPr>
        <w:t xml:space="preserve"> F-apatite</w:t>
      </w:r>
      <w:r w:rsidR="00996600">
        <w:rPr>
          <w:lang w:val="en-US"/>
        </w:rPr>
        <w:t xml:space="preserve"> rim may witness the onset of </w:t>
      </w:r>
      <w:r w:rsidR="00C562FC">
        <w:rPr>
          <w:lang w:val="en-US"/>
        </w:rPr>
        <w:t>the</w:t>
      </w:r>
      <w:r w:rsidR="0041563D">
        <w:rPr>
          <w:lang w:val="en-US"/>
        </w:rPr>
        <w:t xml:space="preserve"> hydrothermal phase </w:t>
      </w:r>
      <w:r w:rsidR="00996600">
        <w:rPr>
          <w:lang w:val="en-US"/>
        </w:rPr>
        <w:t>(</w:t>
      </w:r>
      <w:proofErr w:type="spellStart"/>
      <w:r w:rsidR="00337A29" w:rsidRPr="00AF003B">
        <w:rPr>
          <w:lang w:val="en-US"/>
        </w:rPr>
        <w:t>Chakhmouradian</w:t>
      </w:r>
      <w:proofErr w:type="spellEnd"/>
      <w:r w:rsidR="00337A29" w:rsidRPr="00AF003B">
        <w:rPr>
          <w:lang w:val="en-US"/>
        </w:rPr>
        <w:t xml:space="preserve"> et al.,</w:t>
      </w:r>
      <w:r w:rsidR="00337A29">
        <w:rPr>
          <w:lang w:val="en-US"/>
        </w:rPr>
        <w:t xml:space="preserve"> 2017</w:t>
      </w:r>
      <w:r w:rsidR="00996600">
        <w:rPr>
          <w:lang w:val="en-US"/>
        </w:rPr>
        <w:t>)</w:t>
      </w:r>
      <w:r w:rsidR="00337A29">
        <w:rPr>
          <w:lang w:val="en-US"/>
        </w:rPr>
        <w:t xml:space="preserve">. The accumulated pile of extra and </w:t>
      </w:r>
      <w:proofErr w:type="spellStart"/>
      <w:r w:rsidR="00337A29">
        <w:rPr>
          <w:lang w:val="en-US"/>
        </w:rPr>
        <w:t>intradiatremic</w:t>
      </w:r>
      <w:proofErr w:type="spellEnd"/>
      <w:r w:rsidR="00337A29">
        <w:rPr>
          <w:lang w:val="en-US"/>
        </w:rPr>
        <w:t xml:space="preserve"> material must have kept enough</w:t>
      </w:r>
      <w:r w:rsidR="00BD45B8">
        <w:rPr>
          <w:lang w:val="en-US"/>
        </w:rPr>
        <w:t xml:space="preserve"> residual </w:t>
      </w:r>
      <w:r w:rsidR="00337A29">
        <w:rPr>
          <w:lang w:val="en-US"/>
        </w:rPr>
        <w:t xml:space="preserve">heat to </w:t>
      </w:r>
      <w:r w:rsidR="00996600">
        <w:rPr>
          <w:lang w:val="en-US"/>
        </w:rPr>
        <w:t>activate</w:t>
      </w:r>
      <w:r w:rsidR="00337A29">
        <w:rPr>
          <w:lang w:val="en-US"/>
        </w:rPr>
        <w:t xml:space="preserve"> hydrothermal circulation </w:t>
      </w:r>
      <w:r w:rsidR="00BD45B8">
        <w:rPr>
          <w:lang w:val="en-US"/>
        </w:rPr>
        <w:t xml:space="preserve">here </w:t>
      </w:r>
      <w:r w:rsidR="00337A29">
        <w:rPr>
          <w:lang w:val="en-US"/>
        </w:rPr>
        <w:t>represented by the mineral retrograde sequence from amphibole, secondary F-</w:t>
      </w:r>
      <w:r w:rsidR="00AA1FE1">
        <w:rPr>
          <w:lang w:val="en-US"/>
        </w:rPr>
        <w:t>apatite</w:t>
      </w:r>
      <w:r w:rsidR="00337A29">
        <w:rPr>
          <w:lang w:val="en-US"/>
        </w:rPr>
        <w:t xml:space="preserve">, </w:t>
      </w:r>
      <w:r w:rsidR="00AA1FE1">
        <w:rPr>
          <w:lang w:val="en-US"/>
        </w:rPr>
        <w:t>cronstedtite</w:t>
      </w:r>
      <w:r w:rsidR="00337A29">
        <w:rPr>
          <w:lang w:val="en-US"/>
        </w:rPr>
        <w:t>, zeolite and fina</w:t>
      </w:r>
      <w:r w:rsidR="00AA1FE1">
        <w:rPr>
          <w:lang w:val="en-US"/>
        </w:rPr>
        <w:t>lly carbonate</w:t>
      </w:r>
      <w:r w:rsidR="00337A29">
        <w:rPr>
          <w:lang w:val="en-US"/>
        </w:rPr>
        <w:t xml:space="preserve">. </w:t>
      </w:r>
    </w:p>
    <w:p w14:paraId="1C5FBFC0" w14:textId="77777777" w:rsidR="0041563D" w:rsidRDefault="0041563D" w:rsidP="000260F1">
      <w:pPr>
        <w:rPr>
          <w:lang w:val="en-US"/>
        </w:rPr>
      </w:pPr>
    </w:p>
    <w:p w14:paraId="0741B31B" w14:textId="77777777" w:rsidR="00383554" w:rsidRPr="00383554" w:rsidRDefault="00383554" w:rsidP="000260F1">
      <w:pPr>
        <w:rPr>
          <w:b/>
          <w:lang w:val="en-US"/>
        </w:rPr>
      </w:pPr>
      <w:r w:rsidRPr="00383554">
        <w:rPr>
          <w:b/>
          <w:lang w:val="en-US"/>
        </w:rPr>
        <w:t>Primary mineralization</w:t>
      </w:r>
    </w:p>
    <w:p w14:paraId="7E80C36F" w14:textId="77777777" w:rsidR="00DE28BC" w:rsidRDefault="00F7093D" w:rsidP="00DE28BC">
      <w:pPr>
        <w:jc w:val="both"/>
        <w:rPr>
          <w:lang w:val="en-US"/>
        </w:rPr>
      </w:pPr>
      <w:r>
        <w:rPr>
          <w:lang w:val="en-US"/>
        </w:rPr>
        <w:t xml:space="preserve">Mt1 apatite is a unique </w:t>
      </w:r>
      <w:r w:rsidR="00EB5CF4">
        <w:rPr>
          <w:lang w:val="en-US"/>
        </w:rPr>
        <w:t xml:space="preserve">cm-sized </w:t>
      </w:r>
      <w:r>
        <w:rPr>
          <w:lang w:val="en-US"/>
        </w:rPr>
        <w:t xml:space="preserve">specimen </w:t>
      </w:r>
      <w:r w:rsidR="000260F1">
        <w:rPr>
          <w:lang w:val="en-US"/>
        </w:rPr>
        <w:t>found in</w:t>
      </w:r>
      <w:r>
        <w:rPr>
          <w:lang w:val="en-US"/>
        </w:rPr>
        <w:t xml:space="preserve"> altered </w:t>
      </w:r>
      <w:r w:rsidR="000260F1">
        <w:rPr>
          <w:lang w:val="en-US"/>
        </w:rPr>
        <w:t xml:space="preserve">Tertiary </w:t>
      </w:r>
      <w:r w:rsidR="00544647">
        <w:rPr>
          <w:lang w:val="en-US"/>
        </w:rPr>
        <w:t>volcanics</w:t>
      </w:r>
      <w:r w:rsidR="000260F1">
        <w:rPr>
          <w:lang w:val="en-US"/>
        </w:rPr>
        <w:t xml:space="preserve">. </w:t>
      </w:r>
      <w:r w:rsidR="008C689C">
        <w:rPr>
          <w:lang w:val="en-US"/>
        </w:rPr>
        <w:t xml:space="preserve">Apatites are quite resistant to alteration and low grade metamorphism and the finding of a fresh specimen in completely altered volcanics is not surprising. </w:t>
      </w:r>
      <w:r w:rsidR="00510B0A">
        <w:rPr>
          <w:lang w:val="en-US"/>
        </w:rPr>
        <w:t>Unfortunately up until now, despite a thorough search of the area</w:t>
      </w:r>
      <w:r w:rsidR="006D2584">
        <w:rPr>
          <w:lang w:val="en-US"/>
        </w:rPr>
        <w:t>, Mt1 is the only specimen recovered</w:t>
      </w:r>
      <w:r w:rsidR="00A04F33">
        <w:rPr>
          <w:lang w:val="en-US"/>
        </w:rPr>
        <w:t xml:space="preserve"> from that outcrop</w:t>
      </w:r>
      <w:r w:rsidR="00510B0A">
        <w:rPr>
          <w:lang w:val="en-US"/>
        </w:rPr>
        <w:t xml:space="preserve"> and for </w:t>
      </w:r>
      <w:r w:rsidR="006D2584">
        <w:rPr>
          <w:lang w:val="en-US"/>
        </w:rPr>
        <w:t>c</w:t>
      </w:r>
      <w:r w:rsidR="00510B0A">
        <w:rPr>
          <w:lang w:val="en-US"/>
        </w:rPr>
        <w:t>lue</w:t>
      </w:r>
      <w:r w:rsidR="006D2584">
        <w:rPr>
          <w:lang w:val="en-US"/>
        </w:rPr>
        <w:t>s</w:t>
      </w:r>
      <w:r w:rsidR="00510B0A">
        <w:rPr>
          <w:lang w:val="en-US"/>
        </w:rPr>
        <w:t xml:space="preserve"> on its origin and evolution history we can rely </w:t>
      </w:r>
      <w:r w:rsidR="006D2584">
        <w:rPr>
          <w:lang w:val="en-US"/>
        </w:rPr>
        <w:t xml:space="preserve">solely </w:t>
      </w:r>
      <w:r w:rsidR="00510B0A">
        <w:rPr>
          <w:lang w:val="en-US"/>
        </w:rPr>
        <w:t xml:space="preserve">on the apatite itself and comparison of our data with other VVP studies. </w:t>
      </w:r>
    </w:p>
    <w:p w14:paraId="2CD6751B" w14:textId="241FF09A" w:rsidR="008C689C" w:rsidRDefault="00DF0E6F" w:rsidP="00AA1FE1">
      <w:pPr>
        <w:jc w:val="both"/>
        <w:rPr>
          <w:color w:val="000000" w:themeColor="text1"/>
          <w:lang w:val="en-US"/>
        </w:rPr>
      </w:pPr>
      <w:r w:rsidRPr="00E65A8E">
        <w:rPr>
          <w:color w:val="000000" w:themeColor="text1"/>
          <w:lang w:val="en-US"/>
        </w:rPr>
        <w:t>T</w:t>
      </w:r>
      <w:r w:rsidR="00F74ADF">
        <w:rPr>
          <w:color w:val="000000" w:themeColor="text1"/>
          <w:lang w:val="en-US"/>
        </w:rPr>
        <w:t>he</w:t>
      </w:r>
      <w:r w:rsidR="00F74ADF" w:rsidRPr="00F74ADF">
        <w:rPr>
          <w:lang w:val="en-US"/>
        </w:rPr>
        <w:t xml:space="preserve"> </w:t>
      </w:r>
      <w:r w:rsidR="00F74ADF">
        <w:rPr>
          <w:lang w:val="en-US"/>
        </w:rPr>
        <w:t xml:space="preserve">sub-idiomorphic crystal </w:t>
      </w:r>
      <w:r w:rsidR="0089722B">
        <w:rPr>
          <w:lang w:val="en-US"/>
        </w:rPr>
        <w:t xml:space="preserve">shape and </w:t>
      </w:r>
      <w:r w:rsidR="006D2584">
        <w:rPr>
          <w:lang w:val="en-US"/>
        </w:rPr>
        <w:t xml:space="preserve">large </w:t>
      </w:r>
      <w:r w:rsidR="0089722B">
        <w:rPr>
          <w:lang w:val="en-US"/>
        </w:rPr>
        <w:t>size of Mt1 suggest</w:t>
      </w:r>
      <w:r w:rsidR="00F7093D">
        <w:rPr>
          <w:lang w:val="en-US"/>
        </w:rPr>
        <w:t xml:space="preserve"> that </w:t>
      </w:r>
      <w:r w:rsidR="000260F1">
        <w:rPr>
          <w:lang w:val="en-US"/>
        </w:rPr>
        <w:t>it has</w:t>
      </w:r>
      <w:r w:rsidRPr="00E65A8E">
        <w:rPr>
          <w:color w:val="000000" w:themeColor="text1"/>
          <w:lang w:val="en-US"/>
        </w:rPr>
        <w:t xml:space="preserve"> grown under near-equilibrium conditions</w:t>
      </w:r>
      <w:r w:rsidR="004200E5">
        <w:rPr>
          <w:color w:val="000000" w:themeColor="text1"/>
          <w:lang w:val="en-US"/>
        </w:rPr>
        <w:t xml:space="preserve"> </w:t>
      </w:r>
      <w:r w:rsidR="0089722B">
        <w:rPr>
          <w:color w:val="000000" w:themeColor="text1"/>
          <w:lang w:val="en-US"/>
        </w:rPr>
        <w:t>at depth</w:t>
      </w:r>
      <w:r w:rsidR="00F65FF9">
        <w:rPr>
          <w:color w:val="000000" w:themeColor="text1"/>
          <w:lang w:val="en-US"/>
        </w:rPr>
        <w:t xml:space="preserve"> as also reported</w:t>
      </w:r>
      <w:r w:rsidR="006D2584">
        <w:rPr>
          <w:color w:val="000000" w:themeColor="text1"/>
          <w:lang w:val="en-US"/>
        </w:rPr>
        <w:t xml:space="preserve"> for other megacrysts found within mantle xenoliths and volcanics of the VVP (</w:t>
      </w:r>
      <w:r w:rsidR="006D2584">
        <w:rPr>
          <w:lang w:val="en-US"/>
        </w:rPr>
        <w:t>Braga et al., 2006; Morten et al., 1993 and references therein)</w:t>
      </w:r>
      <w:r w:rsidR="009325F9">
        <w:rPr>
          <w:color w:val="000000" w:themeColor="text1"/>
          <w:lang w:val="en-US"/>
        </w:rPr>
        <w:t xml:space="preserve">. </w:t>
      </w:r>
      <w:r w:rsidR="00A04F33">
        <w:rPr>
          <w:color w:val="000000" w:themeColor="text1"/>
          <w:lang w:val="en-US"/>
        </w:rPr>
        <w:t xml:space="preserve">Noteworthy is </w:t>
      </w:r>
      <w:r w:rsidR="00831D4C">
        <w:rPr>
          <w:color w:val="000000" w:themeColor="text1"/>
          <w:lang w:val="en-US"/>
        </w:rPr>
        <w:t>the</w:t>
      </w:r>
      <w:r w:rsidR="008C689C">
        <w:rPr>
          <w:color w:val="000000" w:themeColor="text1"/>
          <w:lang w:val="en-US"/>
        </w:rPr>
        <w:t xml:space="preserve"> coarse-grained mm-long apatite</w:t>
      </w:r>
      <w:r w:rsidR="005D35C4">
        <w:rPr>
          <w:color w:val="000000" w:themeColor="text1"/>
          <w:lang w:val="en-US"/>
        </w:rPr>
        <w:t xml:space="preserve"> re</w:t>
      </w:r>
      <w:r w:rsidR="00E37232">
        <w:rPr>
          <w:color w:val="000000" w:themeColor="text1"/>
          <w:lang w:val="en-US"/>
        </w:rPr>
        <w:t>ported by Braga et al (2006) f</w:t>
      </w:r>
      <w:r w:rsidR="005D35C4">
        <w:rPr>
          <w:color w:val="000000" w:themeColor="text1"/>
          <w:lang w:val="en-US"/>
        </w:rPr>
        <w:t>rom the westernmost manifestation of the VV</w:t>
      </w:r>
      <w:r w:rsidR="00E37232">
        <w:rPr>
          <w:color w:val="000000" w:themeColor="text1"/>
          <w:lang w:val="en-US"/>
        </w:rPr>
        <w:t xml:space="preserve">P in the Val </w:t>
      </w:r>
      <w:proofErr w:type="spellStart"/>
      <w:r w:rsidR="00E37232">
        <w:rPr>
          <w:color w:val="000000" w:themeColor="text1"/>
          <w:lang w:val="en-US"/>
        </w:rPr>
        <w:t>d’Adige</w:t>
      </w:r>
      <w:proofErr w:type="spellEnd"/>
      <w:r w:rsidR="005D35C4">
        <w:rPr>
          <w:color w:val="000000" w:themeColor="text1"/>
          <w:lang w:val="en-US"/>
        </w:rPr>
        <w:t>. This apatite was found close to</w:t>
      </w:r>
      <w:r w:rsidR="008C689C">
        <w:rPr>
          <w:color w:val="000000" w:themeColor="text1"/>
          <w:lang w:val="en-US"/>
        </w:rPr>
        <w:t xml:space="preserve"> a cm-sized mica megacryst</w:t>
      </w:r>
      <w:r w:rsidR="005D35C4">
        <w:rPr>
          <w:color w:val="000000" w:themeColor="text1"/>
          <w:lang w:val="en-US"/>
        </w:rPr>
        <w:t xml:space="preserve"> in</w:t>
      </w:r>
      <w:r w:rsidR="008C689C">
        <w:rPr>
          <w:color w:val="000000" w:themeColor="text1"/>
          <w:lang w:val="en-US"/>
        </w:rPr>
        <w:t xml:space="preserve"> a dike </w:t>
      </w:r>
      <w:r w:rsidR="005D35C4">
        <w:rPr>
          <w:color w:val="000000" w:themeColor="text1"/>
          <w:lang w:val="en-US"/>
        </w:rPr>
        <w:t xml:space="preserve">associated with mantle-xenoliths showing signs of metasomatism (Siena and </w:t>
      </w:r>
      <w:proofErr w:type="spellStart"/>
      <w:r w:rsidR="005D35C4">
        <w:rPr>
          <w:color w:val="000000" w:themeColor="text1"/>
          <w:lang w:val="en-US"/>
        </w:rPr>
        <w:t>Coltorti</w:t>
      </w:r>
      <w:proofErr w:type="spellEnd"/>
      <w:r w:rsidR="005D35C4">
        <w:rPr>
          <w:color w:val="000000" w:themeColor="text1"/>
          <w:lang w:val="en-US"/>
        </w:rPr>
        <w:t>, 1989).</w:t>
      </w:r>
      <w:r w:rsidR="008C689C">
        <w:rPr>
          <w:color w:val="000000" w:themeColor="text1"/>
          <w:lang w:val="en-US"/>
        </w:rPr>
        <w:t xml:space="preserve"> </w:t>
      </w:r>
      <w:r w:rsidR="00E37232">
        <w:rPr>
          <w:color w:val="000000" w:themeColor="text1"/>
          <w:lang w:val="en-US"/>
        </w:rPr>
        <w:t xml:space="preserve"> According to Braga et al (2006), t</w:t>
      </w:r>
      <w:r w:rsidR="005D35C4">
        <w:rPr>
          <w:color w:val="000000" w:themeColor="text1"/>
          <w:lang w:val="en-US"/>
        </w:rPr>
        <w:t xml:space="preserve">he mica did not fractionate from the parental melt of </w:t>
      </w:r>
      <w:r w:rsidR="004C51FA">
        <w:rPr>
          <w:color w:val="000000" w:themeColor="text1"/>
          <w:lang w:val="en-US"/>
        </w:rPr>
        <w:t>the</w:t>
      </w:r>
      <w:r w:rsidR="005D35C4">
        <w:rPr>
          <w:color w:val="000000" w:themeColor="text1"/>
          <w:lang w:val="en-US"/>
        </w:rPr>
        <w:t xml:space="preserve"> host rock and its crystallization has </w:t>
      </w:r>
      <w:r w:rsidR="008C689C">
        <w:rPr>
          <w:color w:val="000000" w:themeColor="text1"/>
          <w:lang w:val="en-US"/>
        </w:rPr>
        <w:t>been attribute</w:t>
      </w:r>
      <w:r w:rsidR="005D35C4">
        <w:rPr>
          <w:color w:val="000000" w:themeColor="text1"/>
          <w:lang w:val="en-US"/>
        </w:rPr>
        <w:t>d</w:t>
      </w:r>
      <w:r w:rsidR="008C689C">
        <w:rPr>
          <w:color w:val="000000" w:themeColor="text1"/>
          <w:lang w:val="en-US"/>
        </w:rPr>
        <w:t xml:space="preserve"> to fractionation </w:t>
      </w:r>
      <w:r w:rsidR="005D35C4">
        <w:rPr>
          <w:color w:val="000000" w:themeColor="text1"/>
          <w:lang w:val="en-US"/>
        </w:rPr>
        <w:t xml:space="preserve">at depth in the spinel-facies stability field </w:t>
      </w:r>
      <w:r w:rsidR="008C689C">
        <w:rPr>
          <w:color w:val="000000" w:themeColor="text1"/>
          <w:lang w:val="en-US"/>
        </w:rPr>
        <w:t>from a basic alkaline melt</w:t>
      </w:r>
      <w:r w:rsidR="005D35C4">
        <w:rPr>
          <w:color w:val="000000" w:themeColor="text1"/>
          <w:lang w:val="en-US"/>
        </w:rPr>
        <w:t xml:space="preserve"> after apatite precipitation</w:t>
      </w:r>
      <w:r w:rsidR="008C689C">
        <w:rPr>
          <w:color w:val="000000" w:themeColor="text1"/>
          <w:lang w:val="en-US"/>
        </w:rPr>
        <w:t xml:space="preserve">. </w:t>
      </w:r>
      <w:r w:rsidR="00877EDB">
        <w:rPr>
          <w:color w:val="000000" w:themeColor="text1"/>
          <w:lang w:val="en-US"/>
        </w:rPr>
        <w:t xml:space="preserve">Numerous </w:t>
      </w:r>
      <w:r w:rsidR="00E37232">
        <w:rPr>
          <w:color w:val="000000" w:themeColor="text1"/>
          <w:lang w:val="en-US"/>
        </w:rPr>
        <w:t>studies supported by experimental data</w:t>
      </w:r>
      <w:r w:rsidR="00877EDB">
        <w:rPr>
          <w:color w:val="000000" w:themeColor="text1"/>
          <w:lang w:val="en-US"/>
        </w:rPr>
        <w:t xml:space="preserve"> have shown that m</w:t>
      </w:r>
      <w:r w:rsidR="006D2584">
        <w:rPr>
          <w:color w:val="000000" w:themeColor="text1"/>
          <w:lang w:val="en-US"/>
        </w:rPr>
        <w:t>egacrysts are commonly present in alkaline basalt lava suite at many localities all over the world</w:t>
      </w:r>
      <w:r w:rsidR="00877EDB">
        <w:rPr>
          <w:color w:val="000000" w:themeColor="text1"/>
          <w:lang w:val="en-US"/>
        </w:rPr>
        <w:t xml:space="preserve"> and record high-pressure crystallization </w:t>
      </w:r>
      <w:r w:rsidR="005D35C4">
        <w:rPr>
          <w:color w:val="000000" w:themeColor="text1"/>
          <w:lang w:val="en-US"/>
        </w:rPr>
        <w:t xml:space="preserve">from </w:t>
      </w:r>
      <w:r w:rsidR="00877EDB">
        <w:rPr>
          <w:color w:val="000000" w:themeColor="text1"/>
          <w:lang w:val="en-US"/>
        </w:rPr>
        <w:t>alkaline basaltic m</w:t>
      </w:r>
      <w:r w:rsidR="005D35C4">
        <w:rPr>
          <w:color w:val="000000" w:themeColor="text1"/>
          <w:lang w:val="en-US"/>
        </w:rPr>
        <w:t>elts</w:t>
      </w:r>
      <w:r w:rsidR="00877EDB">
        <w:rPr>
          <w:color w:val="000000" w:themeColor="text1"/>
          <w:lang w:val="en-US"/>
        </w:rPr>
        <w:t xml:space="preserve"> (</w:t>
      </w:r>
      <w:r w:rsidR="00F65FF9">
        <w:rPr>
          <w:color w:val="000000" w:themeColor="text1"/>
          <w:lang w:val="en-US"/>
        </w:rPr>
        <w:t xml:space="preserve">e.g. </w:t>
      </w:r>
      <w:r w:rsidR="00877EDB" w:rsidRPr="00877EDB">
        <w:rPr>
          <w:color w:val="000000" w:themeColor="text1"/>
          <w:lang w:val="en-US"/>
        </w:rPr>
        <w:t>Irving and Frey, 1984</w:t>
      </w:r>
      <w:r w:rsidR="00877EDB">
        <w:rPr>
          <w:color w:val="000000" w:themeColor="text1"/>
          <w:lang w:val="en-US"/>
        </w:rPr>
        <w:t xml:space="preserve">; </w:t>
      </w:r>
      <w:r w:rsidR="00877EDB" w:rsidRPr="00877EDB">
        <w:rPr>
          <w:lang w:val="en-US"/>
        </w:rPr>
        <w:t>Shaw</w:t>
      </w:r>
      <w:r w:rsidR="00877EDB">
        <w:rPr>
          <w:lang w:val="en-US"/>
        </w:rPr>
        <w:t xml:space="preserve"> </w:t>
      </w:r>
      <w:r w:rsidR="00877EDB" w:rsidRPr="00877EDB">
        <w:rPr>
          <w:lang w:val="en-US"/>
        </w:rPr>
        <w:t>&amp; Eyzaguirre</w:t>
      </w:r>
      <w:r w:rsidR="00877EDB">
        <w:rPr>
          <w:lang w:val="en-US"/>
        </w:rPr>
        <w:t xml:space="preserve">, </w:t>
      </w:r>
      <w:r w:rsidR="00877EDB" w:rsidRPr="00877EDB">
        <w:rPr>
          <w:lang w:val="en-US"/>
        </w:rPr>
        <w:t>2000)</w:t>
      </w:r>
      <w:r w:rsidR="006D2584">
        <w:rPr>
          <w:color w:val="000000" w:themeColor="text1"/>
          <w:lang w:val="en-US"/>
        </w:rPr>
        <w:t>.</w:t>
      </w:r>
      <w:r w:rsidR="00877EDB">
        <w:rPr>
          <w:color w:val="000000" w:themeColor="text1"/>
          <w:lang w:val="en-US"/>
        </w:rPr>
        <w:t xml:space="preserve"> </w:t>
      </w:r>
    </w:p>
    <w:p w14:paraId="3A576959" w14:textId="2028A67C" w:rsidR="00E943EB" w:rsidRDefault="007835FB" w:rsidP="00AA1FE1">
      <w:pPr>
        <w:jc w:val="both"/>
        <w:rPr>
          <w:color w:val="000000" w:themeColor="text1"/>
          <w:lang w:val="en-US"/>
        </w:rPr>
      </w:pPr>
      <w:r>
        <w:rPr>
          <w:lang w:val="en-US"/>
        </w:rPr>
        <w:t xml:space="preserve">Overall </w:t>
      </w:r>
      <w:r w:rsidR="00E37232">
        <w:rPr>
          <w:lang w:val="en-US"/>
        </w:rPr>
        <w:t xml:space="preserve">the </w:t>
      </w:r>
      <w:r w:rsidR="00042B34">
        <w:rPr>
          <w:lang w:val="en-US"/>
        </w:rPr>
        <w:t xml:space="preserve">major and trace elements </w:t>
      </w:r>
      <w:r>
        <w:rPr>
          <w:lang w:val="en-US"/>
        </w:rPr>
        <w:t xml:space="preserve">of Mt1 (Figs 6-7-8) are indicative of apatites similar to those from </w:t>
      </w:r>
      <w:r w:rsidR="00EB5CF4">
        <w:rPr>
          <w:lang w:val="en-US"/>
        </w:rPr>
        <w:t>alkaline and carbonatitic</w:t>
      </w:r>
      <w:r>
        <w:rPr>
          <w:lang w:val="en-US"/>
        </w:rPr>
        <w:t xml:space="preserve"> melts </w:t>
      </w:r>
      <w:r w:rsidR="00EB5CF4">
        <w:rPr>
          <w:lang w:val="en-US"/>
        </w:rPr>
        <w:t>but also</w:t>
      </w:r>
      <w:r>
        <w:rPr>
          <w:lang w:val="en-US"/>
        </w:rPr>
        <w:t xml:space="preserve"> lherzolitic mantle</w:t>
      </w:r>
      <w:r w:rsidR="004C51FA">
        <w:rPr>
          <w:lang w:val="en-US"/>
        </w:rPr>
        <w:t xml:space="preserve"> xenoliths</w:t>
      </w:r>
      <w:r w:rsidR="00F65FF9">
        <w:rPr>
          <w:lang w:val="en-US"/>
        </w:rPr>
        <w:t xml:space="preserve"> as revealed by h</w:t>
      </w:r>
      <w:r w:rsidR="00F064E5">
        <w:rPr>
          <w:lang w:val="en-US"/>
        </w:rPr>
        <w:t>igh concentrations of Sr (&gt;3500ppm) and low of Y (&lt;400ppm)</w:t>
      </w:r>
      <w:r w:rsidR="00F65FF9">
        <w:rPr>
          <w:lang w:val="en-US"/>
        </w:rPr>
        <w:t xml:space="preserve"> (Belousova et al 2002).</w:t>
      </w:r>
      <w:r w:rsidR="00F064E5">
        <w:rPr>
          <w:lang w:val="en-US"/>
        </w:rPr>
        <w:t xml:space="preserve"> CO</w:t>
      </w:r>
      <w:r w:rsidR="00F064E5" w:rsidRPr="00BD47AB">
        <w:rPr>
          <w:vertAlign w:val="subscript"/>
          <w:lang w:val="en-US"/>
        </w:rPr>
        <w:t>2</w:t>
      </w:r>
      <w:r w:rsidR="00F064E5">
        <w:rPr>
          <w:lang w:val="en-US"/>
        </w:rPr>
        <w:t xml:space="preserve">-rich silicate melts have been recently indirectly identified as possible metasomatic agents responsible for the </w:t>
      </w:r>
      <w:proofErr w:type="spellStart"/>
      <w:r w:rsidR="00F064E5">
        <w:rPr>
          <w:lang w:val="en-US"/>
        </w:rPr>
        <w:t>refertilization</w:t>
      </w:r>
      <w:proofErr w:type="spellEnd"/>
      <w:r w:rsidR="00F064E5">
        <w:rPr>
          <w:lang w:val="en-US"/>
        </w:rPr>
        <w:t xml:space="preserve"> of the </w:t>
      </w:r>
      <w:proofErr w:type="spellStart"/>
      <w:r w:rsidR="00F064E5">
        <w:rPr>
          <w:lang w:val="en-US"/>
        </w:rPr>
        <w:t>Marosticano</w:t>
      </w:r>
      <w:proofErr w:type="spellEnd"/>
      <w:r w:rsidR="00F064E5">
        <w:rPr>
          <w:lang w:val="en-US"/>
        </w:rPr>
        <w:t xml:space="preserve"> mantle xenoliths of the VVP (</w:t>
      </w:r>
      <w:proofErr w:type="spellStart"/>
      <w:r w:rsidR="00F064E5">
        <w:rPr>
          <w:lang w:val="en-US"/>
        </w:rPr>
        <w:t>Brombin</w:t>
      </w:r>
      <w:proofErr w:type="spellEnd"/>
      <w:r w:rsidR="00F064E5">
        <w:rPr>
          <w:lang w:val="en-US"/>
        </w:rPr>
        <w:t xml:space="preserve"> et al</w:t>
      </w:r>
      <w:r w:rsidR="00F65FF9">
        <w:rPr>
          <w:lang w:val="en-US"/>
        </w:rPr>
        <w:t>.</w:t>
      </w:r>
      <w:r w:rsidR="00F064E5">
        <w:rPr>
          <w:lang w:val="en-US"/>
        </w:rPr>
        <w:t xml:space="preserve">, 2018). </w:t>
      </w:r>
      <w:r w:rsidR="004C51FA">
        <w:rPr>
          <w:lang w:val="en-US"/>
        </w:rPr>
        <w:t>B</w:t>
      </w:r>
      <w:r w:rsidR="004C51FA" w:rsidRPr="003F29B3">
        <w:rPr>
          <w:color w:val="000000" w:themeColor="text1"/>
          <w:lang w:val="en-US"/>
        </w:rPr>
        <w:t>asic–u</w:t>
      </w:r>
      <w:r w:rsidR="004C51FA">
        <w:rPr>
          <w:color w:val="000000" w:themeColor="text1"/>
          <w:lang w:val="en-US"/>
        </w:rPr>
        <w:t xml:space="preserve">ltrabasic VVP magmatic products with </w:t>
      </w:r>
      <w:r w:rsidR="004C51FA" w:rsidRPr="003F29B3">
        <w:rPr>
          <w:color w:val="000000" w:themeColor="text1"/>
          <w:lang w:val="en-US"/>
        </w:rPr>
        <w:t xml:space="preserve">positive P anomalies </w:t>
      </w:r>
      <w:r w:rsidR="004C51FA">
        <w:rPr>
          <w:color w:val="000000" w:themeColor="text1"/>
          <w:lang w:val="en-US"/>
        </w:rPr>
        <w:t>and spikes of Ba and Sr</w:t>
      </w:r>
      <w:r w:rsidR="00311EAE">
        <w:rPr>
          <w:color w:val="000000" w:themeColor="text1"/>
          <w:lang w:val="en-US"/>
        </w:rPr>
        <w:t xml:space="preserve"> (</w:t>
      </w:r>
      <w:proofErr w:type="spellStart"/>
      <w:r w:rsidR="00311EAE">
        <w:rPr>
          <w:color w:val="000000" w:themeColor="text1"/>
          <w:lang w:val="en-US"/>
        </w:rPr>
        <w:t>Brombin</w:t>
      </w:r>
      <w:proofErr w:type="spellEnd"/>
      <w:r w:rsidR="00311EAE">
        <w:rPr>
          <w:color w:val="000000" w:themeColor="text1"/>
          <w:lang w:val="en-US"/>
        </w:rPr>
        <w:t xml:space="preserve"> et al</w:t>
      </w:r>
      <w:r w:rsidR="00F65FF9">
        <w:rPr>
          <w:color w:val="000000" w:themeColor="text1"/>
          <w:lang w:val="en-US"/>
        </w:rPr>
        <w:t>.,</w:t>
      </w:r>
      <w:r w:rsidR="00311EAE">
        <w:rPr>
          <w:color w:val="000000" w:themeColor="text1"/>
          <w:lang w:val="en-US"/>
        </w:rPr>
        <w:t xml:space="preserve"> 2019)</w:t>
      </w:r>
      <w:r w:rsidR="004C51FA">
        <w:rPr>
          <w:color w:val="000000" w:themeColor="text1"/>
          <w:lang w:val="en-US"/>
        </w:rPr>
        <w:t xml:space="preserve">, </w:t>
      </w:r>
      <w:r w:rsidR="004C51FA" w:rsidRPr="003F29B3">
        <w:rPr>
          <w:color w:val="000000" w:themeColor="text1"/>
          <w:lang w:val="en-US"/>
        </w:rPr>
        <w:t xml:space="preserve">described </w:t>
      </w:r>
      <w:r w:rsidR="004C51FA">
        <w:rPr>
          <w:color w:val="000000" w:themeColor="text1"/>
          <w:lang w:val="en-US"/>
        </w:rPr>
        <w:t xml:space="preserve">also </w:t>
      </w:r>
      <w:r w:rsidR="004C51FA" w:rsidRPr="003F29B3">
        <w:rPr>
          <w:color w:val="000000" w:themeColor="text1"/>
          <w:lang w:val="en-US"/>
        </w:rPr>
        <w:t xml:space="preserve">in </w:t>
      </w:r>
      <w:r w:rsidR="004C51FA">
        <w:rPr>
          <w:color w:val="000000" w:themeColor="text1"/>
          <w:lang w:val="en-US"/>
        </w:rPr>
        <w:t xml:space="preserve">other </w:t>
      </w:r>
      <w:r w:rsidR="004C51FA" w:rsidRPr="003F29B3">
        <w:rPr>
          <w:color w:val="000000" w:themeColor="text1"/>
          <w:lang w:val="en-US"/>
        </w:rPr>
        <w:t>within-plate magmatic suites</w:t>
      </w:r>
      <w:r w:rsidR="00311EAE">
        <w:rPr>
          <w:color w:val="000000" w:themeColor="text1"/>
          <w:lang w:val="en-US"/>
        </w:rPr>
        <w:t>,</w:t>
      </w:r>
      <w:r w:rsidR="004C51FA" w:rsidRPr="003F29B3">
        <w:rPr>
          <w:color w:val="000000" w:themeColor="text1"/>
          <w:lang w:val="en-US"/>
        </w:rPr>
        <w:t xml:space="preserve"> </w:t>
      </w:r>
      <w:r w:rsidR="004C51FA">
        <w:rPr>
          <w:color w:val="000000" w:themeColor="text1"/>
          <w:lang w:val="en-US"/>
        </w:rPr>
        <w:t>have been related to</w:t>
      </w:r>
      <w:r w:rsidR="004C51FA" w:rsidRPr="003F29B3">
        <w:rPr>
          <w:color w:val="000000" w:themeColor="text1"/>
          <w:lang w:val="en-US"/>
        </w:rPr>
        <w:t xml:space="preserve"> an enriched mantle source </w:t>
      </w:r>
      <w:proofErr w:type="spellStart"/>
      <w:r w:rsidR="004C51FA" w:rsidRPr="003F29B3">
        <w:rPr>
          <w:color w:val="000000" w:themeColor="text1"/>
          <w:lang w:val="en-US"/>
        </w:rPr>
        <w:t>metasomatised</w:t>
      </w:r>
      <w:proofErr w:type="spellEnd"/>
      <w:r w:rsidR="004C51FA" w:rsidRPr="003F29B3">
        <w:rPr>
          <w:color w:val="000000" w:themeColor="text1"/>
          <w:lang w:val="en-US"/>
        </w:rPr>
        <w:t xml:space="preserve"> by CO</w:t>
      </w:r>
      <w:r w:rsidR="004C51FA" w:rsidRPr="006A1A71">
        <w:rPr>
          <w:color w:val="000000" w:themeColor="text1"/>
          <w:vertAlign w:val="subscript"/>
          <w:lang w:val="en-US"/>
        </w:rPr>
        <w:t>2</w:t>
      </w:r>
      <w:r w:rsidR="004C51FA" w:rsidRPr="003F29B3">
        <w:rPr>
          <w:color w:val="000000" w:themeColor="text1"/>
          <w:lang w:val="en-US"/>
        </w:rPr>
        <w:t>-rich fluids</w:t>
      </w:r>
      <w:r w:rsidR="00311EAE">
        <w:rPr>
          <w:color w:val="000000" w:themeColor="text1"/>
          <w:lang w:val="en-US"/>
        </w:rPr>
        <w:t>, which are</w:t>
      </w:r>
      <w:r w:rsidR="004C51FA">
        <w:rPr>
          <w:color w:val="000000" w:themeColor="text1"/>
          <w:lang w:val="en-US"/>
        </w:rPr>
        <w:t xml:space="preserve"> </w:t>
      </w:r>
      <w:r w:rsidR="00042B34">
        <w:rPr>
          <w:color w:val="000000" w:themeColor="text1"/>
          <w:lang w:val="en-US"/>
        </w:rPr>
        <w:t xml:space="preserve">also </w:t>
      </w:r>
      <w:r w:rsidR="004C51FA">
        <w:rPr>
          <w:color w:val="000000" w:themeColor="text1"/>
          <w:lang w:val="en-US"/>
        </w:rPr>
        <w:t xml:space="preserve">preferential carrier for </w:t>
      </w:r>
      <w:r w:rsidR="00D63C1E">
        <w:rPr>
          <w:color w:val="000000" w:themeColor="text1"/>
          <w:lang w:val="en-US"/>
        </w:rPr>
        <w:t xml:space="preserve">other fluid mobile elements such as halogens, </w:t>
      </w:r>
      <w:r w:rsidR="004C51FA" w:rsidRPr="003F29B3">
        <w:rPr>
          <w:color w:val="000000" w:themeColor="text1"/>
          <w:lang w:val="en-US"/>
        </w:rPr>
        <w:t>Ba, Sr, and P</w:t>
      </w:r>
      <w:r w:rsidR="004C51FA">
        <w:rPr>
          <w:color w:val="000000" w:themeColor="text1"/>
          <w:lang w:val="en-US"/>
        </w:rPr>
        <w:t xml:space="preserve"> </w:t>
      </w:r>
      <w:r w:rsidR="004C51FA" w:rsidRPr="003F29B3">
        <w:rPr>
          <w:color w:val="000000" w:themeColor="text1"/>
          <w:lang w:val="en-US"/>
        </w:rPr>
        <w:t xml:space="preserve">(Yaxley et al., 1991; </w:t>
      </w:r>
      <w:proofErr w:type="spellStart"/>
      <w:r w:rsidR="004C51FA" w:rsidRPr="003F29B3">
        <w:rPr>
          <w:color w:val="000000" w:themeColor="text1"/>
          <w:lang w:val="en-US"/>
        </w:rPr>
        <w:t>Ionov</w:t>
      </w:r>
      <w:proofErr w:type="spellEnd"/>
      <w:r w:rsidR="004C51FA" w:rsidRPr="003F29B3">
        <w:rPr>
          <w:color w:val="000000" w:themeColor="text1"/>
          <w:lang w:val="en-US"/>
        </w:rPr>
        <w:t xml:space="preserve"> et al., 1996; </w:t>
      </w:r>
      <w:proofErr w:type="spellStart"/>
      <w:r w:rsidR="004C51FA" w:rsidRPr="003F29B3">
        <w:rPr>
          <w:color w:val="000000" w:themeColor="text1"/>
          <w:lang w:val="en-US"/>
        </w:rPr>
        <w:t>Beccaluva</w:t>
      </w:r>
      <w:proofErr w:type="spellEnd"/>
      <w:r w:rsidR="004C51FA" w:rsidRPr="003F29B3">
        <w:rPr>
          <w:color w:val="000000" w:themeColor="text1"/>
          <w:lang w:val="en-US"/>
        </w:rPr>
        <w:t xml:space="preserve"> et al., 2007; Dixon et al., 2008</w:t>
      </w:r>
      <w:r w:rsidR="004C51FA">
        <w:rPr>
          <w:color w:val="000000" w:themeColor="text1"/>
          <w:lang w:val="en-US"/>
        </w:rPr>
        <w:t>;</w:t>
      </w:r>
      <w:r w:rsidR="004C51FA" w:rsidRPr="004C51FA">
        <w:rPr>
          <w:color w:val="000000" w:themeColor="text1"/>
          <w:lang w:val="en-US"/>
        </w:rPr>
        <w:t xml:space="preserve"> </w:t>
      </w:r>
      <w:proofErr w:type="spellStart"/>
      <w:r w:rsidR="004C51FA">
        <w:rPr>
          <w:color w:val="000000" w:themeColor="text1"/>
          <w:lang w:val="en-US"/>
        </w:rPr>
        <w:t>Brombin</w:t>
      </w:r>
      <w:proofErr w:type="spellEnd"/>
      <w:r w:rsidR="004C51FA">
        <w:rPr>
          <w:color w:val="000000" w:themeColor="text1"/>
          <w:lang w:val="en-US"/>
        </w:rPr>
        <w:t xml:space="preserve"> et al</w:t>
      </w:r>
      <w:r w:rsidR="00F65FF9">
        <w:rPr>
          <w:color w:val="000000" w:themeColor="text1"/>
          <w:lang w:val="en-US"/>
        </w:rPr>
        <w:t>.,</w:t>
      </w:r>
      <w:r w:rsidR="004C51FA">
        <w:rPr>
          <w:color w:val="000000" w:themeColor="text1"/>
          <w:lang w:val="en-US"/>
        </w:rPr>
        <w:t xml:space="preserve"> 2019</w:t>
      </w:r>
      <w:r w:rsidR="004C51FA" w:rsidRPr="003F29B3">
        <w:rPr>
          <w:color w:val="000000" w:themeColor="text1"/>
          <w:lang w:val="en-US"/>
        </w:rPr>
        <w:t>)</w:t>
      </w:r>
      <w:r w:rsidR="004C51FA">
        <w:rPr>
          <w:color w:val="000000" w:themeColor="text1"/>
          <w:lang w:val="en-US"/>
        </w:rPr>
        <w:t xml:space="preserve">. </w:t>
      </w:r>
    </w:p>
    <w:p w14:paraId="46713B52" w14:textId="24FEA100" w:rsidR="00EB5CF4" w:rsidRDefault="00EB5CF4" w:rsidP="00AA1FE1">
      <w:pPr>
        <w:jc w:val="both"/>
        <w:rPr>
          <w:lang w:val="en-US"/>
        </w:rPr>
      </w:pPr>
      <w:r>
        <w:rPr>
          <w:lang w:val="en-US"/>
        </w:rPr>
        <w:t xml:space="preserve">According to </w:t>
      </w:r>
      <w:proofErr w:type="spellStart"/>
      <w:r>
        <w:rPr>
          <w:lang w:val="en-US"/>
        </w:rPr>
        <w:t>Brombin</w:t>
      </w:r>
      <w:proofErr w:type="spellEnd"/>
      <w:r>
        <w:rPr>
          <w:lang w:val="en-US"/>
        </w:rPr>
        <w:t xml:space="preserve"> et al. (2019), a poloidal mantle flow, generated by steepening of the subducting oceanic plate, has caused the breakdown of carbonates within the metasediments of the subducting oceanic slab, producing the CO</w:t>
      </w:r>
      <w:r w:rsidRPr="006A1A71">
        <w:rPr>
          <w:vertAlign w:val="subscript"/>
          <w:lang w:val="en-US"/>
        </w:rPr>
        <w:t>2</w:t>
      </w:r>
      <w:r>
        <w:rPr>
          <w:lang w:val="en-US"/>
        </w:rPr>
        <w:t xml:space="preserve"> –P</w:t>
      </w:r>
      <w:r w:rsidR="00D63C1E">
        <w:rPr>
          <w:lang w:val="en-US"/>
        </w:rPr>
        <w:t>-halogens</w:t>
      </w:r>
      <w:r>
        <w:rPr>
          <w:lang w:val="en-US"/>
        </w:rPr>
        <w:t xml:space="preserve"> rich fluid from which Mt1 apatite might have fractionated. </w:t>
      </w:r>
      <w:r w:rsidR="00E943EB">
        <w:rPr>
          <w:color w:val="000000" w:themeColor="text1"/>
          <w:lang w:val="en-US"/>
        </w:rPr>
        <w:t>In fact, marine carbonates are an important sink of F in the oceanic environment</w:t>
      </w:r>
      <w:r w:rsidR="00F65FF9">
        <w:rPr>
          <w:color w:val="000000" w:themeColor="text1"/>
          <w:lang w:val="en-US"/>
        </w:rPr>
        <w:t xml:space="preserve"> (</w:t>
      </w:r>
      <w:proofErr w:type="spellStart"/>
      <w:r w:rsidR="00F65FF9">
        <w:rPr>
          <w:color w:val="000000" w:themeColor="text1"/>
          <w:lang w:val="en-US"/>
        </w:rPr>
        <w:t>Carpener</w:t>
      </w:r>
      <w:proofErr w:type="spellEnd"/>
      <w:r w:rsidR="00F65FF9">
        <w:rPr>
          <w:color w:val="000000" w:themeColor="text1"/>
          <w:lang w:val="en-US"/>
        </w:rPr>
        <w:t xml:space="preserve"> 1969)</w:t>
      </w:r>
      <w:r w:rsidR="00E943EB">
        <w:rPr>
          <w:color w:val="000000" w:themeColor="text1"/>
          <w:lang w:val="en-US"/>
        </w:rPr>
        <w:t xml:space="preserve">. Experiments have demonstrated that F partitions more strongly in favor of apatite relative to the melt (Doherty et al., 2014) and the precipitation of a primary F-Cl apatite as MT1 from a melt metasomatized by carbonate is </w:t>
      </w:r>
      <w:r w:rsidR="00042B34">
        <w:rPr>
          <w:color w:val="000000" w:themeColor="text1"/>
          <w:lang w:val="en-US"/>
        </w:rPr>
        <w:t xml:space="preserve">a </w:t>
      </w:r>
      <w:r w:rsidR="00E943EB">
        <w:rPr>
          <w:color w:val="000000" w:themeColor="text1"/>
          <w:lang w:val="en-US"/>
        </w:rPr>
        <w:t xml:space="preserve">feasible scenario </w:t>
      </w:r>
      <w:r w:rsidR="00E943EB">
        <w:rPr>
          <w:lang w:val="en-US"/>
        </w:rPr>
        <w:t>in agreement with our data.</w:t>
      </w:r>
    </w:p>
    <w:p w14:paraId="00FD9747" w14:textId="77777777" w:rsidR="001B7A19" w:rsidRDefault="00EB5CF4" w:rsidP="00AA1FE1">
      <w:pPr>
        <w:jc w:val="both"/>
        <w:rPr>
          <w:lang w:val="en-US"/>
        </w:rPr>
      </w:pPr>
      <w:r>
        <w:rPr>
          <w:lang w:val="en-US"/>
        </w:rPr>
        <w:t>Another possib</w:t>
      </w:r>
      <w:r w:rsidR="00866EA0">
        <w:rPr>
          <w:lang w:val="en-US"/>
        </w:rPr>
        <w:t>le origin for MT1</w:t>
      </w:r>
      <w:r>
        <w:rPr>
          <w:lang w:val="en-US"/>
        </w:rPr>
        <w:t>, a</w:t>
      </w:r>
      <w:r w:rsidR="001B7A19">
        <w:rPr>
          <w:lang w:val="en-US"/>
        </w:rPr>
        <w:t>ccording to</w:t>
      </w:r>
      <w:r w:rsidR="00E37232">
        <w:rPr>
          <w:lang w:val="en-US"/>
        </w:rPr>
        <w:t xml:space="preserve"> the study of</w:t>
      </w:r>
      <w:r w:rsidR="001B7A19">
        <w:rPr>
          <w:lang w:val="en-US"/>
        </w:rPr>
        <w:t xml:space="preserve"> Exley &amp; Smith (1982), </w:t>
      </w:r>
      <w:r w:rsidR="00E37232">
        <w:rPr>
          <w:lang w:val="en-US"/>
        </w:rPr>
        <w:t>might be</w:t>
      </w:r>
      <w:r>
        <w:rPr>
          <w:lang w:val="en-US"/>
        </w:rPr>
        <w:t xml:space="preserve"> related to the possibility of a </w:t>
      </w:r>
      <w:r w:rsidR="00866EA0">
        <w:rPr>
          <w:lang w:val="en-US"/>
        </w:rPr>
        <w:t>p</w:t>
      </w:r>
      <w:r>
        <w:rPr>
          <w:lang w:val="en-US"/>
        </w:rPr>
        <w:t xml:space="preserve">rolonged </w:t>
      </w:r>
      <w:r w:rsidRPr="00331FE1">
        <w:rPr>
          <w:lang w:val="en-US"/>
        </w:rPr>
        <w:t>clinopyroxene fractionation</w:t>
      </w:r>
      <w:r>
        <w:rPr>
          <w:lang w:val="en-US"/>
        </w:rPr>
        <w:t xml:space="preserve"> </w:t>
      </w:r>
      <w:r w:rsidR="001B7A19">
        <w:rPr>
          <w:lang w:val="en-US"/>
        </w:rPr>
        <w:t xml:space="preserve">from </w:t>
      </w:r>
      <w:r w:rsidR="001B7A19" w:rsidRPr="00331FE1">
        <w:rPr>
          <w:lang w:val="en-US"/>
        </w:rPr>
        <w:t>an undersaturated magma</w:t>
      </w:r>
      <w:r w:rsidR="001B7A19">
        <w:rPr>
          <w:lang w:val="en-US"/>
        </w:rPr>
        <w:t xml:space="preserve"> derived from partial melting of garnet peridotite </w:t>
      </w:r>
      <w:r w:rsidRPr="00331FE1">
        <w:rPr>
          <w:lang w:val="en-US"/>
        </w:rPr>
        <w:t>a</w:t>
      </w:r>
      <w:r w:rsidR="00866EA0">
        <w:rPr>
          <w:lang w:val="en-US"/>
        </w:rPr>
        <w:t>t considerable depth (~ 100 km)</w:t>
      </w:r>
      <w:r w:rsidR="00042B34">
        <w:rPr>
          <w:lang w:val="en-US"/>
        </w:rPr>
        <w:t xml:space="preserve">. This fractionation process has been identified </w:t>
      </w:r>
      <w:r w:rsidR="00866EA0">
        <w:rPr>
          <w:lang w:val="en-US"/>
        </w:rPr>
        <w:lastRenderedPageBreak/>
        <w:t xml:space="preserve">mainly </w:t>
      </w:r>
      <w:r>
        <w:rPr>
          <w:lang w:val="en-US"/>
        </w:rPr>
        <w:t>in subcontinental environments</w:t>
      </w:r>
      <w:r w:rsidR="00042B34">
        <w:rPr>
          <w:lang w:val="en-US"/>
        </w:rPr>
        <w:t xml:space="preserve"> but</w:t>
      </w:r>
      <w:r>
        <w:rPr>
          <w:lang w:val="en-US"/>
        </w:rPr>
        <w:t xml:space="preserve"> </w:t>
      </w:r>
      <w:r w:rsidR="00383554">
        <w:rPr>
          <w:lang w:val="en-US"/>
        </w:rPr>
        <w:t xml:space="preserve">can </w:t>
      </w:r>
      <w:r w:rsidR="001B7A19">
        <w:rPr>
          <w:lang w:val="en-US"/>
        </w:rPr>
        <w:t xml:space="preserve">produce a fractionated </w:t>
      </w:r>
      <w:r w:rsidR="001B7A19" w:rsidRPr="00331FE1">
        <w:rPr>
          <w:lang w:val="en-US"/>
        </w:rPr>
        <w:t xml:space="preserve">P-enriched liquid which might </w:t>
      </w:r>
      <w:r w:rsidR="00866EA0">
        <w:rPr>
          <w:lang w:val="en-US"/>
        </w:rPr>
        <w:t>eventually</w:t>
      </w:r>
      <w:r w:rsidR="001B7A19">
        <w:rPr>
          <w:lang w:val="en-US"/>
        </w:rPr>
        <w:t xml:space="preserve"> crystallize amphibole and apatite rich xenoliths</w:t>
      </w:r>
      <w:r>
        <w:rPr>
          <w:lang w:val="en-US"/>
        </w:rPr>
        <w:t xml:space="preserve"> (Exley &amp; Smith, 1982)</w:t>
      </w:r>
      <w:r w:rsidR="001B7A19">
        <w:rPr>
          <w:lang w:val="en-US"/>
        </w:rPr>
        <w:t>.</w:t>
      </w:r>
      <w:r w:rsidRPr="00EB5CF4">
        <w:rPr>
          <w:lang w:val="en-US"/>
        </w:rPr>
        <w:t xml:space="preserve"> </w:t>
      </w:r>
    </w:p>
    <w:p w14:paraId="7EB110C9" w14:textId="502F563A" w:rsidR="000B55F9" w:rsidRDefault="009325F9" w:rsidP="00AA1FE1">
      <w:pPr>
        <w:jc w:val="both"/>
        <w:rPr>
          <w:color w:val="000000" w:themeColor="text1"/>
          <w:lang w:val="en-US"/>
        </w:rPr>
      </w:pPr>
      <w:r>
        <w:rPr>
          <w:color w:val="000000" w:themeColor="text1"/>
          <w:lang w:val="en-US"/>
        </w:rPr>
        <w:t xml:space="preserve">The </w:t>
      </w:r>
      <w:r w:rsidR="00F65FF9">
        <w:rPr>
          <w:color w:val="000000" w:themeColor="text1"/>
          <w:lang w:val="en-US"/>
        </w:rPr>
        <w:t>occurrence</w:t>
      </w:r>
      <w:r>
        <w:rPr>
          <w:color w:val="000000" w:themeColor="text1"/>
          <w:lang w:val="en-US"/>
        </w:rPr>
        <w:t xml:space="preserve"> of </w:t>
      </w:r>
      <w:r w:rsidR="00EB5CF4">
        <w:rPr>
          <w:color w:val="000000" w:themeColor="text1"/>
          <w:lang w:val="en-US"/>
        </w:rPr>
        <w:t xml:space="preserve">a trail of </w:t>
      </w:r>
      <w:r w:rsidR="00383554">
        <w:rPr>
          <w:color w:val="000000" w:themeColor="text1"/>
          <w:lang w:val="en-US"/>
        </w:rPr>
        <w:t xml:space="preserve">magmatic </w:t>
      </w:r>
      <w:r w:rsidR="00EB5CF4">
        <w:rPr>
          <w:color w:val="000000" w:themeColor="text1"/>
          <w:lang w:val="en-US"/>
        </w:rPr>
        <w:t xml:space="preserve">clinopyroxene within Mt1 apatite might help in </w:t>
      </w:r>
      <w:r w:rsidR="00866EA0">
        <w:rPr>
          <w:color w:val="000000" w:themeColor="text1"/>
          <w:lang w:val="en-US"/>
        </w:rPr>
        <w:t>p</w:t>
      </w:r>
      <w:r w:rsidR="00EB5CF4">
        <w:rPr>
          <w:color w:val="000000" w:themeColor="text1"/>
          <w:lang w:val="en-US"/>
        </w:rPr>
        <w:t>ut</w:t>
      </w:r>
      <w:r w:rsidR="00866EA0">
        <w:rPr>
          <w:color w:val="000000" w:themeColor="text1"/>
          <w:lang w:val="en-US"/>
        </w:rPr>
        <w:t>t</w:t>
      </w:r>
      <w:r w:rsidR="00EB5CF4">
        <w:rPr>
          <w:color w:val="000000" w:themeColor="text1"/>
          <w:lang w:val="en-US"/>
        </w:rPr>
        <w:t xml:space="preserve">ing further constraints onto </w:t>
      </w:r>
      <w:r w:rsidR="00BC5D12">
        <w:rPr>
          <w:color w:val="000000" w:themeColor="text1"/>
          <w:lang w:val="en-US"/>
        </w:rPr>
        <w:t xml:space="preserve">the </w:t>
      </w:r>
      <w:r w:rsidR="00EB5CF4">
        <w:rPr>
          <w:color w:val="000000" w:themeColor="text1"/>
          <w:lang w:val="en-US"/>
        </w:rPr>
        <w:t>origin</w:t>
      </w:r>
      <w:r w:rsidR="00BC5D12">
        <w:rPr>
          <w:color w:val="000000" w:themeColor="text1"/>
          <w:lang w:val="en-US"/>
        </w:rPr>
        <w:t xml:space="preserve"> of Mt1</w:t>
      </w:r>
      <w:r w:rsidR="00EB5CF4">
        <w:rPr>
          <w:color w:val="000000" w:themeColor="text1"/>
          <w:lang w:val="en-US"/>
        </w:rPr>
        <w:t>.</w:t>
      </w:r>
      <w:r w:rsidR="00866EA0">
        <w:rPr>
          <w:color w:val="000000" w:themeColor="text1"/>
          <w:lang w:val="en-US"/>
        </w:rPr>
        <w:t xml:space="preserve"> The clinopyroxene </w:t>
      </w:r>
      <w:r w:rsidR="00BC5D12">
        <w:rPr>
          <w:color w:val="000000" w:themeColor="text1"/>
          <w:lang w:val="en-US"/>
        </w:rPr>
        <w:t>most likely</w:t>
      </w:r>
      <w:r w:rsidR="00866EA0">
        <w:rPr>
          <w:color w:val="000000" w:themeColor="text1"/>
          <w:lang w:val="en-US"/>
        </w:rPr>
        <w:t xml:space="preserve"> crystallized</w:t>
      </w:r>
      <w:r w:rsidR="00A055BD">
        <w:rPr>
          <w:color w:val="000000" w:themeColor="text1"/>
          <w:lang w:val="en-US"/>
        </w:rPr>
        <w:t xml:space="preserve"> </w:t>
      </w:r>
      <w:r w:rsidR="003D2CB2">
        <w:rPr>
          <w:color w:val="000000" w:themeColor="text1"/>
          <w:lang w:val="en-US"/>
        </w:rPr>
        <w:t>after the primary apatite</w:t>
      </w:r>
      <w:r w:rsidR="005947A0">
        <w:rPr>
          <w:color w:val="000000" w:themeColor="text1"/>
          <w:lang w:val="en-US"/>
        </w:rPr>
        <w:t xml:space="preserve"> given th</w:t>
      </w:r>
      <w:r w:rsidR="00383554">
        <w:rPr>
          <w:color w:val="000000" w:themeColor="text1"/>
          <w:lang w:val="en-US"/>
        </w:rPr>
        <w:t>at it is located within a</w:t>
      </w:r>
      <w:r w:rsidR="005947A0">
        <w:rPr>
          <w:color w:val="000000" w:themeColor="text1"/>
          <w:lang w:val="en-US"/>
        </w:rPr>
        <w:t xml:space="preserve"> fracture and the presence of a reaction rim in the primary apatite upon contact with the clinopyroxene.</w:t>
      </w:r>
      <w:r w:rsidR="003D2CB2">
        <w:rPr>
          <w:color w:val="000000" w:themeColor="text1"/>
          <w:lang w:val="en-US"/>
        </w:rPr>
        <w:t xml:space="preserve"> </w:t>
      </w:r>
      <w:r w:rsidR="005947A0">
        <w:rPr>
          <w:color w:val="000000" w:themeColor="text1"/>
          <w:lang w:val="en-US"/>
        </w:rPr>
        <w:t>Fracturing of the primary apatite might have occurred during</w:t>
      </w:r>
      <w:r w:rsidR="003D2CB2">
        <w:rPr>
          <w:color w:val="000000" w:themeColor="text1"/>
          <w:lang w:val="en-US"/>
        </w:rPr>
        <w:t xml:space="preserve"> transport to the </w:t>
      </w:r>
      <w:r w:rsidR="00DF7D3E">
        <w:rPr>
          <w:color w:val="000000" w:themeColor="text1"/>
          <w:lang w:val="en-US"/>
        </w:rPr>
        <w:t xml:space="preserve">surface </w:t>
      </w:r>
      <w:r w:rsidR="00510B0A">
        <w:rPr>
          <w:color w:val="000000" w:themeColor="text1"/>
          <w:lang w:val="en-US"/>
        </w:rPr>
        <w:t xml:space="preserve">due to decompression allowing the </w:t>
      </w:r>
      <w:r w:rsidR="00877EDB">
        <w:rPr>
          <w:color w:val="000000" w:themeColor="text1"/>
          <w:lang w:val="en-US"/>
        </w:rPr>
        <w:t xml:space="preserve">transporting media </w:t>
      </w:r>
      <w:r w:rsidR="00510B0A">
        <w:rPr>
          <w:color w:val="000000" w:themeColor="text1"/>
          <w:lang w:val="en-US"/>
        </w:rPr>
        <w:t xml:space="preserve">to infiltrate </w:t>
      </w:r>
      <w:r w:rsidR="005947A0">
        <w:rPr>
          <w:color w:val="000000" w:themeColor="text1"/>
          <w:lang w:val="en-US"/>
        </w:rPr>
        <w:t xml:space="preserve">the primary apatite </w:t>
      </w:r>
      <w:r w:rsidR="00BC5D12">
        <w:rPr>
          <w:color w:val="000000" w:themeColor="text1"/>
          <w:lang w:val="en-US"/>
        </w:rPr>
        <w:t xml:space="preserve">precipitating </w:t>
      </w:r>
      <w:r w:rsidR="00510B0A">
        <w:rPr>
          <w:color w:val="000000" w:themeColor="text1"/>
          <w:lang w:val="en-US"/>
        </w:rPr>
        <w:t xml:space="preserve">the trail </w:t>
      </w:r>
      <w:r w:rsidR="00877EDB">
        <w:rPr>
          <w:color w:val="000000" w:themeColor="text1"/>
          <w:lang w:val="en-US"/>
        </w:rPr>
        <w:t xml:space="preserve">of </w:t>
      </w:r>
      <w:r w:rsidR="00510B0A">
        <w:rPr>
          <w:color w:val="000000" w:themeColor="text1"/>
          <w:lang w:val="en-US"/>
        </w:rPr>
        <w:t>clinopyroxene</w:t>
      </w:r>
      <w:r w:rsidR="00BD45B8">
        <w:rPr>
          <w:color w:val="000000" w:themeColor="text1"/>
          <w:lang w:val="en-US"/>
        </w:rPr>
        <w:t xml:space="preserve"> (Figure 2)</w:t>
      </w:r>
      <w:r w:rsidR="005947A0">
        <w:rPr>
          <w:color w:val="000000" w:themeColor="text1"/>
          <w:lang w:val="en-US"/>
        </w:rPr>
        <w:t xml:space="preserve">. </w:t>
      </w:r>
      <w:r w:rsidR="00042B34">
        <w:rPr>
          <w:color w:val="000000" w:themeColor="text1"/>
          <w:lang w:val="en-US"/>
        </w:rPr>
        <w:t xml:space="preserve">The VVP mm- size apatite of Braga et al (2006) is also fractured so this feature might be common to xenocrysts brought to the surface from depth. </w:t>
      </w:r>
    </w:p>
    <w:p w14:paraId="143E901F" w14:textId="1C0D0A56" w:rsidR="00D07AB7" w:rsidRDefault="00CE1713" w:rsidP="00AA1FE1">
      <w:pPr>
        <w:jc w:val="both"/>
        <w:rPr>
          <w:color w:val="000000" w:themeColor="text1"/>
          <w:lang w:val="en-US"/>
        </w:rPr>
      </w:pPr>
      <w:proofErr w:type="spellStart"/>
      <w:r>
        <w:rPr>
          <w:color w:val="000000" w:themeColor="text1"/>
          <w:lang w:val="en-US"/>
        </w:rPr>
        <w:t>Cpx</w:t>
      </w:r>
      <w:proofErr w:type="spellEnd"/>
      <w:r>
        <w:rPr>
          <w:color w:val="000000" w:themeColor="text1"/>
          <w:lang w:val="en-US"/>
        </w:rPr>
        <w:t xml:space="preserve"> Mg# </w:t>
      </w:r>
      <w:r w:rsidR="00A75BCB">
        <w:rPr>
          <w:color w:val="000000" w:themeColor="text1"/>
          <w:lang w:val="en-US"/>
        </w:rPr>
        <w:t xml:space="preserve">composition </w:t>
      </w:r>
      <w:r>
        <w:rPr>
          <w:color w:val="000000" w:themeColor="text1"/>
          <w:lang w:val="en-US"/>
        </w:rPr>
        <w:t xml:space="preserve">ranges from </w:t>
      </w:r>
      <w:r w:rsidRPr="00325958">
        <w:rPr>
          <w:color w:val="000000" w:themeColor="text1"/>
          <w:highlight w:val="yellow"/>
          <w:lang w:val="en-US"/>
        </w:rPr>
        <w:t xml:space="preserve">69.5 to 74.5 (all Fe as </w:t>
      </w:r>
      <w:proofErr w:type="spellStart"/>
      <w:r w:rsidRPr="00325958">
        <w:rPr>
          <w:color w:val="000000" w:themeColor="text1"/>
          <w:highlight w:val="yellow"/>
          <w:lang w:val="en-US"/>
        </w:rPr>
        <w:t>F</w:t>
      </w:r>
      <w:r w:rsidR="00C562FC" w:rsidRPr="00325958">
        <w:rPr>
          <w:color w:val="000000" w:themeColor="text1"/>
          <w:highlight w:val="yellow"/>
          <w:lang w:val="en-US"/>
        </w:rPr>
        <w:t>e</w:t>
      </w:r>
      <w:r w:rsidRPr="00325958">
        <w:rPr>
          <w:color w:val="000000" w:themeColor="text1"/>
          <w:highlight w:val="yellow"/>
          <w:vertAlign w:val="superscript"/>
          <w:lang w:val="en-US"/>
        </w:rPr>
        <w:t>II</w:t>
      </w:r>
      <w:proofErr w:type="spellEnd"/>
      <w:r w:rsidRPr="00325958">
        <w:rPr>
          <w:color w:val="000000" w:themeColor="text1"/>
          <w:highlight w:val="yellow"/>
          <w:lang w:val="en-US"/>
        </w:rPr>
        <w:t>)</w:t>
      </w:r>
      <w:r>
        <w:rPr>
          <w:color w:val="000000" w:themeColor="text1"/>
          <w:lang w:val="en-US"/>
        </w:rPr>
        <w:t xml:space="preserve"> </w:t>
      </w:r>
      <w:r w:rsidR="00A75BCB">
        <w:rPr>
          <w:color w:val="000000" w:themeColor="text1"/>
          <w:lang w:val="en-US"/>
        </w:rPr>
        <w:t>plot</w:t>
      </w:r>
      <w:r>
        <w:rPr>
          <w:color w:val="000000" w:themeColor="text1"/>
          <w:lang w:val="en-US"/>
        </w:rPr>
        <w:t xml:space="preserve">ting right </w:t>
      </w:r>
      <w:r w:rsidR="00A75BCB">
        <w:rPr>
          <w:color w:val="000000" w:themeColor="text1"/>
          <w:lang w:val="en-US"/>
        </w:rPr>
        <w:t xml:space="preserve">at the limit between </w:t>
      </w:r>
      <w:r>
        <w:rPr>
          <w:color w:val="000000" w:themeColor="text1"/>
          <w:lang w:val="en-US"/>
        </w:rPr>
        <w:t xml:space="preserve">liquids in equilibrium with gabbroic and </w:t>
      </w:r>
      <w:proofErr w:type="spellStart"/>
      <w:r>
        <w:rPr>
          <w:color w:val="000000" w:themeColor="text1"/>
          <w:lang w:val="en-US"/>
        </w:rPr>
        <w:t>dioritic</w:t>
      </w:r>
      <w:proofErr w:type="spellEnd"/>
      <w:r>
        <w:rPr>
          <w:color w:val="000000" w:themeColor="text1"/>
          <w:lang w:val="en-US"/>
        </w:rPr>
        <w:t xml:space="preserve"> assemblages derived by progressive fractional crystallization of a basaltic precursor (</w:t>
      </w:r>
      <w:proofErr w:type="spellStart"/>
      <w:r>
        <w:rPr>
          <w:color w:val="000000" w:themeColor="text1"/>
          <w:lang w:val="en-US"/>
        </w:rPr>
        <w:t>Brunelli</w:t>
      </w:r>
      <w:proofErr w:type="spellEnd"/>
      <w:r>
        <w:rPr>
          <w:color w:val="000000" w:themeColor="text1"/>
          <w:lang w:val="en-US"/>
        </w:rPr>
        <w:t xml:space="preserve"> et al., 202</w:t>
      </w:r>
      <w:r w:rsidR="007A7DF5">
        <w:rPr>
          <w:color w:val="000000" w:themeColor="text1"/>
          <w:lang w:val="en-US"/>
        </w:rPr>
        <w:t>0</w:t>
      </w:r>
      <w:r>
        <w:rPr>
          <w:color w:val="000000" w:themeColor="text1"/>
          <w:lang w:val="en-US"/>
        </w:rPr>
        <w:t xml:space="preserve">). </w:t>
      </w:r>
      <w:r w:rsidR="002B1290">
        <w:rPr>
          <w:color w:val="000000" w:themeColor="text1"/>
          <w:lang w:val="en-US"/>
        </w:rPr>
        <w:t>This compositional field is characterized by the appearance of Ca-P</w:t>
      </w:r>
      <w:r w:rsidR="00D07AB7">
        <w:rPr>
          <w:color w:val="000000" w:themeColor="text1"/>
          <w:lang w:val="en-US"/>
        </w:rPr>
        <w:t>-Fe</w:t>
      </w:r>
      <w:r w:rsidR="002B1290">
        <w:rPr>
          <w:color w:val="000000" w:themeColor="text1"/>
          <w:lang w:val="en-US"/>
        </w:rPr>
        <w:t xml:space="preserve">-rich melts </w:t>
      </w:r>
      <w:r w:rsidR="007A7DF5">
        <w:rPr>
          <w:color w:val="000000" w:themeColor="text1"/>
          <w:lang w:val="en-US"/>
        </w:rPr>
        <w:t xml:space="preserve">in a progressive fractional crystallization scenario (see Fig. 5 in </w:t>
      </w:r>
      <w:proofErr w:type="spellStart"/>
      <w:r w:rsidR="007A7DF5">
        <w:rPr>
          <w:color w:val="000000" w:themeColor="text1"/>
          <w:lang w:val="en-US"/>
        </w:rPr>
        <w:t>Brunelli</w:t>
      </w:r>
      <w:proofErr w:type="spellEnd"/>
      <w:r w:rsidR="007A7DF5">
        <w:rPr>
          <w:color w:val="000000" w:themeColor="text1"/>
          <w:lang w:val="en-US"/>
        </w:rPr>
        <w:t xml:space="preserve"> et al., 2020) as shown </w:t>
      </w:r>
      <w:r w:rsidR="002B1290">
        <w:rPr>
          <w:color w:val="000000" w:themeColor="text1"/>
          <w:lang w:val="en-US"/>
        </w:rPr>
        <w:t xml:space="preserve">both </w:t>
      </w:r>
      <w:r w:rsidR="007A7DF5">
        <w:rPr>
          <w:color w:val="000000" w:themeColor="text1"/>
          <w:lang w:val="en-US"/>
        </w:rPr>
        <w:t xml:space="preserve">by </w:t>
      </w:r>
      <w:r w:rsidR="00C562FC">
        <w:rPr>
          <w:color w:val="000000" w:themeColor="text1"/>
          <w:lang w:val="en-US"/>
        </w:rPr>
        <w:t xml:space="preserve">experiments </w:t>
      </w:r>
      <w:r w:rsidR="002B1290">
        <w:rPr>
          <w:color w:val="000000" w:themeColor="text1"/>
          <w:lang w:val="en-US"/>
        </w:rPr>
        <w:t>(</w:t>
      </w:r>
      <w:proofErr w:type="spellStart"/>
      <w:r w:rsidR="002B1290">
        <w:rPr>
          <w:color w:val="000000" w:themeColor="text1"/>
          <w:lang w:val="en-US"/>
        </w:rPr>
        <w:t>Tollari</w:t>
      </w:r>
      <w:proofErr w:type="spellEnd"/>
      <w:r w:rsidR="002B1290">
        <w:rPr>
          <w:color w:val="000000" w:themeColor="text1"/>
          <w:lang w:val="en-US"/>
        </w:rPr>
        <w:t xml:space="preserve"> et al., 2006) and</w:t>
      </w:r>
      <w:r w:rsidR="007A7DF5">
        <w:rPr>
          <w:color w:val="000000" w:themeColor="text1"/>
          <w:lang w:val="en-US"/>
        </w:rPr>
        <w:t xml:space="preserve"> recorded </w:t>
      </w:r>
      <w:r w:rsidR="002B1290">
        <w:rPr>
          <w:color w:val="000000" w:themeColor="text1"/>
          <w:lang w:val="en-US"/>
        </w:rPr>
        <w:t>in natural occurrences as for instance the Grader nelsonites</w:t>
      </w:r>
      <w:r w:rsidR="007A7DF5">
        <w:rPr>
          <w:color w:val="000000" w:themeColor="text1"/>
          <w:lang w:val="en-US"/>
        </w:rPr>
        <w:t xml:space="preserve"> in Canada</w:t>
      </w:r>
      <w:r w:rsidR="002B1290">
        <w:rPr>
          <w:color w:val="000000" w:themeColor="text1"/>
          <w:lang w:val="en-US"/>
        </w:rPr>
        <w:t xml:space="preserve"> (</w:t>
      </w:r>
      <w:proofErr w:type="spellStart"/>
      <w:r w:rsidR="002B1290">
        <w:rPr>
          <w:color w:val="000000" w:themeColor="text1"/>
          <w:lang w:val="en-US"/>
        </w:rPr>
        <w:t>Charlier</w:t>
      </w:r>
      <w:proofErr w:type="spellEnd"/>
      <w:r w:rsidR="002B1290">
        <w:rPr>
          <w:color w:val="000000" w:themeColor="text1"/>
          <w:lang w:val="en-US"/>
        </w:rPr>
        <w:t xml:space="preserve"> et al., 2008). </w:t>
      </w:r>
      <w:r w:rsidR="00D07AB7">
        <w:rPr>
          <w:color w:val="000000" w:themeColor="text1"/>
          <w:lang w:val="en-US"/>
        </w:rPr>
        <w:t>The single apatite crystal here studied, does not allow retrieving the nature of its original paragenetic assemblage, therefore the exact nature of its formation process can only roughly be hypot</w:t>
      </w:r>
      <w:r w:rsidR="003D2417">
        <w:rPr>
          <w:color w:val="000000" w:themeColor="text1"/>
          <w:lang w:val="en-US"/>
        </w:rPr>
        <w:t>hesized. The absence of oxides might</w:t>
      </w:r>
      <w:r w:rsidR="00D07AB7">
        <w:rPr>
          <w:color w:val="000000" w:themeColor="text1"/>
          <w:lang w:val="en-US"/>
        </w:rPr>
        <w:t xml:space="preserve"> be explained by the higher susceptibility to alteration of this type of minerals. Nonetheless, apatite-saturated melts associated with low-Mg# </w:t>
      </w:r>
      <w:proofErr w:type="spellStart"/>
      <w:r w:rsidR="00D07AB7">
        <w:rPr>
          <w:color w:val="000000" w:themeColor="text1"/>
          <w:lang w:val="en-US"/>
        </w:rPr>
        <w:t>Cpx</w:t>
      </w:r>
      <w:proofErr w:type="spellEnd"/>
      <w:r w:rsidR="00D07AB7">
        <w:rPr>
          <w:color w:val="000000" w:themeColor="text1"/>
          <w:lang w:val="en-US"/>
        </w:rPr>
        <w:t xml:space="preserve"> are </w:t>
      </w:r>
      <w:proofErr w:type="spellStart"/>
      <w:r w:rsidR="00D07AB7" w:rsidRPr="00C958AD">
        <w:rPr>
          <w:color w:val="000000" w:themeColor="text1"/>
          <w:lang w:val="en-US"/>
        </w:rPr>
        <w:t>nelsonitic</w:t>
      </w:r>
      <w:proofErr w:type="spellEnd"/>
      <w:r w:rsidR="00D07AB7">
        <w:rPr>
          <w:color w:val="000000" w:themeColor="text1"/>
          <w:lang w:val="en-US"/>
        </w:rPr>
        <w:t xml:space="preserve"> in nature</w:t>
      </w:r>
      <w:r w:rsidR="00D07AB7" w:rsidRPr="00C958AD">
        <w:rPr>
          <w:color w:val="000000" w:themeColor="text1"/>
          <w:lang w:val="en-US"/>
        </w:rPr>
        <w:t xml:space="preserve"> </w:t>
      </w:r>
      <w:r w:rsidR="00D07AB7">
        <w:rPr>
          <w:color w:val="000000" w:themeColor="text1"/>
          <w:lang w:val="en-US"/>
        </w:rPr>
        <w:t xml:space="preserve">and they have been reported in </w:t>
      </w:r>
      <w:r w:rsidR="00D07AB7" w:rsidRPr="00C958AD">
        <w:rPr>
          <w:color w:val="000000" w:themeColor="text1"/>
          <w:lang w:val="en-US"/>
        </w:rPr>
        <w:t xml:space="preserve">both oceanic and continental environment </w:t>
      </w:r>
      <w:r w:rsidR="00D07AB7">
        <w:rPr>
          <w:color w:val="000000" w:themeColor="text1"/>
          <w:lang w:val="en-US"/>
        </w:rPr>
        <w:t xml:space="preserve">associated with variable paragenesis </w:t>
      </w:r>
      <w:r w:rsidR="00D07AB7" w:rsidRPr="00C958AD">
        <w:rPr>
          <w:color w:val="000000" w:themeColor="text1"/>
          <w:lang w:val="en-US"/>
        </w:rPr>
        <w:t>(</w:t>
      </w:r>
      <w:proofErr w:type="spellStart"/>
      <w:r w:rsidR="00D07AB7" w:rsidRPr="00C958AD">
        <w:rPr>
          <w:color w:val="000000" w:themeColor="text1"/>
          <w:lang w:val="en-US"/>
        </w:rPr>
        <w:t>Brunelli</w:t>
      </w:r>
      <w:proofErr w:type="spellEnd"/>
      <w:r w:rsidR="00D07AB7" w:rsidRPr="00C958AD">
        <w:rPr>
          <w:color w:val="000000" w:themeColor="text1"/>
          <w:lang w:val="en-US"/>
        </w:rPr>
        <w:t xml:space="preserve"> et al.</w:t>
      </w:r>
      <w:r w:rsidR="007E77E1">
        <w:rPr>
          <w:color w:val="000000" w:themeColor="text1"/>
          <w:lang w:val="en-US"/>
        </w:rPr>
        <w:t>,</w:t>
      </w:r>
      <w:r w:rsidR="00D07AB7" w:rsidRPr="00C958AD">
        <w:rPr>
          <w:color w:val="000000" w:themeColor="text1"/>
          <w:lang w:val="en-US"/>
        </w:rPr>
        <w:t xml:space="preserve"> 2020; </w:t>
      </w:r>
      <w:proofErr w:type="spellStart"/>
      <w:r w:rsidR="00D07AB7" w:rsidRPr="00C958AD">
        <w:rPr>
          <w:color w:val="000000" w:themeColor="text1"/>
          <w:lang w:val="en-US"/>
        </w:rPr>
        <w:t>Charlier</w:t>
      </w:r>
      <w:proofErr w:type="spellEnd"/>
      <w:r w:rsidR="00D07AB7" w:rsidRPr="00C958AD">
        <w:rPr>
          <w:color w:val="000000" w:themeColor="text1"/>
          <w:lang w:val="en-US"/>
        </w:rPr>
        <w:t xml:space="preserve"> et al</w:t>
      </w:r>
      <w:r w:rsidR="007E77E1">
        <w:rPr>
          <w:color w:val="000000" w:themeColor="text1"/>
          <w:lang w:val="en-US"/>
        </w:rPr>
        <w:t>.,</w:t>
      </w:r>
      <w:r w:rsidR="00D07AB7" w:rsidRPr="00C958AD">
        <w:rPr>
          <w:color w:val="000000" w:themeColor="text1"/>
          <w:lang w:val="en-US"/>
        </w:rPr>
        <w:t xml:space="preserve"> 2015 and references therein).</w:t>
      </w:r>
    </w:p>
    <w:p w14:paraId="363ABA2C" w14:textId="71D0EAEC" w:rsidR="00BD45B8" w:rsidRDefault="00D07AB7" w:rsidP="00AA1FE1">
      <w:pPr>
        <w:jc w:val="both"/>
        <w:rPr>
          <w:color w:val="000000" w:themeColor="text1"/>
          <w:lang w:val="en-US"/>
        </w:rPr>
      </w:pPr>
      <w:r>
        <w:rPr>
          <w:color w:val="000000" w:themeColor="text1"/>
          <w:lang w:val="en-US"/>
        </w:rPr>
        <w:t xml:space="preserve">On the </w:t>
      </w:r>
      <w:r w:rsidR="00BD45B8">
        <w:rPr>
          <w:color w:val="000000" w:themeColor="text1"/>
          <w:lang w:val="en-US"/>
        </w:rPr>
        <w:t xml:space="preserve">one </w:t>
      </w:r>
      <w:r>
        <w:rPr>
          <w:color w:val="000000" w:themeColor="text1"/>
          <w:lang w:val="en-US"/>
        </w:rPr>
        <w:t xml:space="preserve">side, it </w:t>
      </w:r>
      <w:r w:rsidR="004B3E04">
        <w:rPr>
          <w:color w:val="000000" w:themeColor="text1"/>
          <w:lang w:val="en-US"/>
        </w:rPr>
        <w:t xml:space="preserve">has been experimentally proved that </w:t>
      </w:r>
      <w:r w:rsidR="009D400A">
        <w:rPr>
          <w:color w:val="000000" w:themeColor="text1"/>
          <w:lang w:val="en-US"/>
        </w:rPr>
        <w:t>Ca-Si enrichment may derive by prolonged fractional crystallization and interaction between cumulated mu</w:t>
      </w:r>
      <w:r w:rsidR="00C562FC">
        <w:rPr>
          <w:color w:val="000000" w:themeColor="text1"/>
          <w:lang w:val="en-US"/>
        </w:rPr>
        <w:t>sh</w:t>
      </w:r>
      <w:r w:rsidR="009D400A">
        <w:rPr>
          <w:color w:val="000000" w:themeColor="text1"/>
          <w:lang w:val="en-US"/>
        </w:rPr>
        <w:t xml:space="preserve"> and interstitial fluids </w:t>
      </w:r>
      <w:r w:rsidR="007A7DF5">
        <w:rPr>
          <w:color w:val="000000" w:themeColor="text1"/>
          <w:lang w:val="en-US"/>
        </w:rPr>
        <w:t>lea</w:t>
      </w:r>
      <w:r w:rsidR="009D400A">
        <w:rPr>
          <w:color w:val="000000" w:themeColor="text1"/>
          <w:lang w:val="en-US"/>
        </w:rPr>
        <w:t>d</w:t>
      </w:r>
      <w:r w:rsidR="00C562FC">
        <w:rPr>
          <w:color w:val="000000" w:themeColor="text1"/>
          <w:lang w:val="en-US"/>
        </w:rPr>
        <w:t>ing</w:t>
      </w:r>
      <w:r w:rsidR="007A7DF5">
        <w:rPr>
          <w:color w:val="000000" w:themeColor="text1"/>
          <w:lang w:val="en-US"/>
        </w:rPr>
        <w:t xml:space="preserve"> to progressive P-Fe saturation of </w:t>
      </w:r>
      <w:r w:rsidR="004B3E04">
        <w:rPr>
          <w:color w:val="000000" w:themeColor="text1"/>
          <w:lang w:val="en-US"/>
        </w:rPr>
        <w:t xml:space="preserve">the </w:t>
      </w:r>
      <w:r w:rsidR="009D400A">
        <w:rPr>
          <w:color w:val="000000" w:themeColor="text1"/>
          <w:lang w:val="en-US"/>
        </w:rPr>
        <w:t xml:space="preserve">residual </w:t>
      </w:r>
      <w:r w:rsidR="004B3E04">
        <w:rPr>
          <w:color w:val="000000" w:themeColor="text1"/>
          <w:lang w:val="en-US"/>
        </w:rPr>
        <w:t>melt (</w:t>
      </w:r>
      <w:proofErr w:type="spellStart"/>
      <w:r w:rsidR="004B3E04">
        <w:rPr>
          <w:color w:val="000000" w:themeColor="text1"/>
          <w:lang w:val="en-US"/>
        </w:rPr>
        <w:t>Tollari</w:t>
      </w:r>
      <w:proofErr w:type="spellEnd"/>
      <w:r w:rsidR="004B3E04">
        <w:rPr>
          <w:color w:val="000000" w:themeColor="text1"/>
          <w:lang w:val="en-US"/>
        </w:rPr>
        <w:t xml:space="preserve"> et al 2006). Consequently</w:t>
      </w:r>
      <w:r w:rsidR="007A7DF5">
        <w:rPr>
          <w:color w:val="000000" w:themeColor="text1"/>
          <w:lang w:val="en-US"/>
        </w:rPr>
        <w:t>,</w:t>
      </w:r>
      <w:r w:rsidR="004B3E04">
        <w:rPr>
          <w:color w:val="000000" w:themeColor="text1"/>
          <w:lang w:val="en-US"/>
        </w:rPr>
        <w:t xml:space="preserve"> liquids with high concentration in both iron and phosphoru</w:t>
      </w:r>
      <w:r w:rsidR="00D63C1E">
        <w:rPr>
          <w:color w:val="000000" w:themeColor="text1"/>
          <w:lang w:val="en-US"/>
        </w:rPr>
        <w:t>s precipitate apatite</w:t>
      </w:r>
      <w:r w:rsidR="007A7DF5">
        <w:rPr>
          <w:color w:val="000000" w:themeColor="text1"/>
          <w:lang w:val="en-US"/>
        </w:rPr>
        <w:t>,</w:t>
      </w:r>
      <w:r w:rsidR="00D63C1E">
        <w:rPr>
          <w:color w:val="000000" w:themeColor="text1"/>
          <w:lang w:val="en-US"/>
        </w:rPr>
        <w:t xml:space="preserve"> </w:t>
      </w:r>
      <w:r w:rsidR="007A7DF5">
        <w:rPr>
          <w:color w:val="000000" w:themeColor="text1"/>
          <w:lang w:val="en-US"/>
        </w:rPr>
        <w:t xml:space="preserve">Fe-oxides </w:t>
      </w:r>
      <w:r w:rsidR="00D63C1E">
        <w:rPr>
          <w:color w:val="000000" w:themeColor="text1"/>
          <w:lang w:val="en-US"/>
        </w:rPr>
        <w:t xml:space="preserve">and </w:t>
      </w:r>
      <w:r w:rsidR="004B3E04">
        <w:rPr>
          <w:color w:val="000000" w:themeColor="text1"/>
          <w:lang w:val="en-US"/>
        </w:rPr>
        <w:t>clinopyroxene with low Mg/Fe ratios</w:t>
      </w:r>
      <w:r w:rsidR="00EB4FB1">
        <w:rPr>
          <w:color w:val="000000" w:themeColor="text1"/>
          <w:lang w:val="en-US"/>
        </w:rPr>
        <w:t>, as in our case study</w:t>
      </w:r>
      <w:r w:rsidR="004B3E04">
        <w:rPr>
          <w:color w:val="000000" w:themeColor="text1"/>
          <w:lang w:val="en-US"/>
        </w:rPr>
        <w:t xml:space="preserve">. </w:t>
      </w:r>
    </w:p>
    <w:p w14:paraId="1BA13425" w14:textId="338E2C4A" w:rsidR="00C958AD" w:rsidRDefault="00BD45B8" w:rsidP="00AA1FE1">
      <w:pPr>
        <w:jc w:val="both"/>
        <w:rPr>
          <w:color w:val="000000" w:themeColor="text1"/>
          <w:lang w:val="en-US"/>
        </w:rPr>
      </w:pPr>
      <w:r>
        <w:rPr>
          <w:color w:val="000000" w:themeColor="text1"/>
          <w:lang w:val="en-US"/>
        </w:rPr>
        <w:t>On the other hand, a</w:t>
      </w:r>
      <w:r w:rsidR="00AD2825">
        <w:rPr>
          <w:color w:val="000000" w:themeColor="text1"/>
          <w:lang w:val="en-US"/>
        </w:rPr>
        <w:t xml:space="preserve"> </w:t>
      </w:r>
      <w:r w:rsidR="007A7DF5">
        <w:rPr>
          <w:color w:val="000000" w:themeColor="text1"/>
          <w:lang w:val="en-US"/>
        </w:rPr>
        <w:t xml:space="preserve">hotly debated </w:t>
      </w:r>
      <w:r w:rsidR="00AD2825">
        <w:rPr>
          <w:color w:val="000000" w:themeColor="text1"/>
          <w:lang w:val="en-US"/>
        </w:rPr>
        <w:t xml:space="preserve">issue related to the formation of the </w:t>
      </w:r>
      <w:proofErr w:type="spellStart"/>
      <w:r w:rsidR="00AD2825">
        <w:rPr>
          <w:color w:val="000000" w:themeColor="text1"/>
          <w:lang w:val="en-US"/>
        </w:rPr>
        <w:t>nelsonitic</w:t>
      </w:r>
      <w:proofErr w:type="spellEnd"/>
      <w:r w:rsidR="00AD2825">
        <w:rPr>
          <w:color w:val="000000" w:themeColor="text1"/>
          <w:lang w:val="en-US"/>
        </w:rPr>
        <w:t xml:space="preserve"> melts concerns the potential </w:t>
      </w:r>
      <w:r w:rsidR="007A7DF5">
        <w:rPr>
          <w:color w:val="000000" w:themeColor="text1"/>
          <w:lang w:val="en-US"/>
        </w:rPr>
        <w:t>occurrence</w:t>
      </w:r>
      <w:r w:rsidR="00AD2825">
        <w:rPr>
          <w:color w:val="000000" w:themeColor="text1"/>
          <w:lang w:val="en-US"/>
        </w:rPr>
        <w:t xml:space="preserve"> of melt immiscibility resulting in </w:t>
      </w:r>
      <w:r w:rsidR="007A7DF5">
        <w:rPr>
          <w:color w:val="000000" w:themeColor="text1"/>
          <w:lang w:val="en-US"/>
        </w:rPr>
        <w:t>the</w:t>
      </w:r>
      <w:r w:rsidR="00AD2825">
        <w:rPr>
          <w:color w:val="000000" w:themeColor="text1"/>
          <w:lang w:val="en-US"/>
        </w:rPr>
        <w:t xml:space="preserve"> physical separation of </w:t>
      </w:r>
      <w:r w:rsidR="007A7DF5">
        <w:rPr>
          <w:color w:val="000000" w:themeColor="text1"/>
          <w:lang w:val="en-US"/>
        </w:rPr>
        <w:t xml:space="preserve">a </w:t>
      </w:r>
      <w:r w:rsidR="00AD2825">
        <w:rPr>
          <w:color w:val="000000" w:themeColor="text1"/>
          <w:lang w:val="en-US"/>
        </w:rPr>
        <w:t xml:space="preserve">Si-rich from </w:t>
      </w:r>
      <w:r w:rsidR="007A7DF5">
        <w:rPr>
          <w:color w:val="000000" w:themeColor="text1"/>
          <w:lang w:val="en-US"/>
        </w:rPr>
        <w:t xml:space="preserve">a </w:t>
      </w:r>
      <w:r w:rsidR="00AD2825">
        <w:rPr>
          <w:color w:val="000000" w:themeColor="text1"/>
          <w:lang w:val="en-US"/>
        </w:rPr>
        <w:t xml:space="preserve">Fe-Ca-P-rich melt </w:t>
      </w:r>
      <w:r w:rsidR="007A7DF5">
        <w:rPr>
          <w:color w:val="000000" w:themeColor="text1"/>
          <w:lang w:val="en-US"/>
        </w:rPr>
        <w:t xml:space="preserve">fraction </w:t>
      </w:r>
      <w:r w:rsidR="00AD2825">
        <w:rPr>
          <w:color w:val="000000" w:themeColor="text1"/>
          <w:lang w:val="en-US"/>
        </w:rPr>
        <w:t xml:space="preserve">(Hou et al., 2018 and </w:t>
      </w:r>
      <w:r w:rsidR="00065644">
        <w:rPr>
          <w:color w:val="000000" w:themeColor="text1"/>
          <w:lang w:val="en-US"/>
        </w:rPr>
        <w:t>references</w:t>
      </w:r>
      <w:r w:rsidR="00AD2825">
        <w:rPr>
          <w:color w:val="000000" w:themeColor="text1"/>
          <w:lang w:val="en-US"/>
        </w:rPr>
        <w:t xml:space="preserve"> therein; </w:t>
      </w:r>
      <w:proofErr w:type="spellStart"/>
      <w:r w:rsidR="00065644">
        <w:rPr>
          <w:color w:val="000000" w:themeColor="text1"/>
          <w:lang w:val="en-US"/>
        </w:rPr>
        <w:t>Brunelli</w:t>
      </w:r>
      <w:proofErr w:type="spellEnd"/>
      <w:r w:rsidR="00065644">
        <w:rPr>
          <w:color w:val="000000" w:themeColor="text1"/>
          <w:lang w:val="en-US"/>
        </w:rPr>
        <w:t xml:space="preserve"> et al., 2020)</w:t>
      </w:r>
      <w:r w:rsidR="00AD2825">
        <w:rPr>
          <w:color w:val="000000" w:themeColor="text1"/>
          <w:lang w:val="en-US"/>
        </w:rPr>
        <w:t xml:space="preserve">. </w:t>
      </w:r>
      <w:r w:rsidR="00065644">
        <w:rPr>
          <w:color w:val="000000" w:themeColor="text1"/>
          <w:lang w:val="en-US"/>
        </w:rPr>
        <w:t xml:space="preserve">Recently, Hou et al., 2018, </w:t>
      </w:r>
      <w:r w:rsidR="00C562FC">
        <w:rPr>
          <w:color w:val="000000" w:themeColor="text1"/>
          <w:lang w:val="en-US"/>
        </w:rPr>
        <w:t xml:space="preserve">has </w:t>
      </w:r>
      <w:r w:rsidR="00065644">
        <w:rPr>
          <w:color w:val="000000" w:themeColor="text1"/>
          <w:lang w:val="en-US"/>
        </w:rPr>
        <w:t>experimentally show</w:t>
      </w:r>
      <w:r w:rsidR="007A7DF5">
        <w:rPr>
          <w:color w:val="000000" w:themeColor="text1"/>
          <w:lang w:val="en-US"/>
        </w:rPr>
        <w:t>n</w:t>
      </w:r>
      <w:r w:rsidR="00065644">
        <w:rPr>
          <w:color w:val="000000" w:themeColor="text1"/>
          <w:lang w:val="en-US"/>
        </w:rPr>
        <w:t xml:space="preserve"> that an </w:t>
      </w:r>
      <w:r w:rsidR="00065644" w:rsidRPr="00065644">
        <w:rPr>
          <w:color w:val="000000" w:themeColor="text1"/>
          <w:lang w:val="en-US"/>
        </w:rPr>
        <w:t>increas</w:t>
      </w:r>
      <w:r w:rsidR="00065644">
        <w:rPr>
          <w:color w:val="000000" w:themeColor="text1"/>
          <w:lang w:val="en-US"/>
        </w:rPr>
        <w:t>e</w:t>
      </w:r>
      <w:r w:rsidR="00065644" w:rsidRPr="00065644">
        <w:rPr>
          <w:color w:val="000000" w:themeColor="text1"/>
          <w:lang w:val="en-US"/>
        </w:rPr>
        <w:t xml:space="preserve"> </w:t>
      </w:r>
      <w:r w:rsidR="00065644">
        <w:rPr>
          <w:color w:val="000000" w:themeColor="text1"/>
          <w:lang w:val="en-US"/>
        </w:rPr>
        <w:t>of</w:t>
      </w:r>
      <w:r w:rsidR="00C562FC" w:rsidRPr="00C562FC">
        <w:rPr>
          <w:lang w:val="en-US"/>
        </w:rPr>
        <w:t xml:space="preserve"> </w:t>
      </w:r>
      <w:r w:rsidR="00C562FC" w:rsidRPr="00C562FC">
        <w:rPr>
          <w:i/>
          <w:color w:val="000000" w:themeColor="text1"/>
          <w:lang w:val="en-US"/>
        </w:rPr>
        <w:t>a</w:t>
      </w:r>
      <w:r w:rsidR="00C562FC" w:rsidRPr="00C562FC">
        <w:rPr>
          <w:color w:val="000000" w:themeColor="text1"/>
          <w:lang w:val="en-US"/>
        </w:rPr>
        <w:t>H</w:t>
      </w:r>
      <w:r w:rsidR="00C562FC" w:rsidRPr="00C562FC">
        <w:rPr>
          <w:color w:val="000000" w:themeColor="text1"/>
          <w:vertAlign w:val="subscript"/>
          <w:lang w:val="en-US"/>
        </w:rPr>
        <w:t>2</w:t>
      </w:r>
      <w:r w:rsidR="00C562FC" w:rsidRPr="00C562FC">
        <w:rPr>
          <w:color w:val="000000" w:themeColor="text1"/>
          <w:lang w:val="en-US"/>
        </w:rPr>
        <w:t xml:space="preserve">O and </w:t>
      </w:r>
      <w:r w:rsidR="00C562FC" w:rsidRPr="00C562FC">
        <w:rPr>
          <w:i/>
          <w:color w:val="000000" w:themeColor="text1"/>
          <w:lang w:val="en-US"/>
        </w:rPr>
        <w:t>f</w:t>
      </w:r>
      <w:r w:rsidR="00C562FC" w:rsidRPr="00C562FC">
        <w:rPr>
          <w:color w:val="000000" w:themeColor="text1"/>
          <w:lang w:val="en-US"/>
        </w:rPr>
        <w:t>O</w:t>
      </w:r>
      <w:r w:rsidR="00C562FC" w:rsidRPr="00C562FC">
        <w:rPr>
          <w:color w:val="000000" w:themeColor="text1"/>
          <w:vertAlign w:val="subscript"/>
          <w:lang w:val="en-US"/>
        </w:rPr>
        <w:t>2</w:t>
      </w:r>
      <w:r w:rsidR="00C562FC" w:rsidRPr="00C562FC">
        <w:rPr>
          <w:color w:val="000000" w:themeColor="text1"/>
          <w:lang w:val="en-US"/>
        </w:rPr>
        <w:t xml:space="preserve"> </w:t>
      </w:r>
      <w:r w:rsidR="00065644" w:rsidRPr="00065644">
        <w:rPr>
          <w:color w:val="000000" w:themeColor="text1"/>
          <w:lang w:val="en-US"/>
        </w:rPr>
        <w:t>enlarges the two-liquid</w:t>
      </w:r>
      <w:r w:rsidR="00065644">
        <w:rPr>
          <w:color w:val="000000" w:themeColor="text1"/>
          <w:lang w:val="en-US"/>
        </w:rPr>
        <w:t xml:space="preserve"> </w:t>
      </w:r>
      <w:r w:rsidR="009D400A">
        <w:rPr>
          <w:color w:val="000000" w:themeColor="text1"/>
          <w:lang w:val="en-US"/>
        </w:rPr>
        <w:t xml:space="preserve">immiscibility </w:t>
      </w:r>
      <w:r w:rsidR="00065644" w:rsidRPr="00065644">
        <w:rPr>
          <w:color w:val="000000" w:themeColor="text1"/>
          <w:lang w:val="en-US"/>
        </w:rPr>
        <w:t xml:space="preserve">field allowing the Fe–Ca–P melt to separate easily from </w:t>
      </w:r>
      <w:r w:rsidR="00C562FC">
        <w:rPr>
          <w:color w:val="000000" w:themeColor="text1"/>
          <w:lang w:val="en-US"/>
        </w:rPr>
        <w:t xml:space="preserve">the </w:t>
      </w:r>
      <w:r w:rsidR="00065644">
        <w:rPr>
          <w:color w:val="000000" w:themeColor="text1"/>
          <w:lang w:val="en-US"/>
        </w:rPr>
        <w:t xml:space="preserve">parent </w:t>
      </w:r>
      <w:r w:rsidR="00065644" w:rsidRPr="00065644">
        <w:rPr>
          <w:color w:val="000000" w:themeColor="text1"/>
          <w:lang w:val="en-US"/>
        </w:rPr>
        <w:t xml:space="preserve">silicic magma </w:t>
      </w:r>
      <w:r w:rsidR="00065644">
        <w:rPr>
          <w:color w:val="000000" w:themeColor="text1"/>
          <w:lang w:val="en-US"/>
        </w:rPr>
        <w:t xml:space="preserve">to </w:t>
      </w:r>
      <w:r w:rsidR="00065644" w:rsidRPr="00065644">
        <w:rPr>
          <w:color w:val="000000" w:themeColor="text1"/>
          <w:lang w:val="en-US"/>
        </w:rPr>
        <w:t>produce</w:t>
      </w:r>
      <w:r w:rsidR="00065644">
        <w:rPr>
          <w:color w:val="000000" w:themeColor="text1"/>
          <w:lang w:val="en-US"/>
        </w:rPr>
        <w:t xml:space="preserve"> </w:t>
      </w:r>
      <w:r w:rsidR="00065644" w:rsidRPr="00065644">
        <w:rPr>
          <w:color w:val="000000" w:themeColor="text1"/>
          <w:lang w:val="en-US"/>
        </w:rPr>
        <w:t>apatite</w:t>
      </w:r>
      <w:r w:rsidR="007A7DF5">
        <w:rPr>
          <w:color w:val="000000" w:themeColor="text1"/>
          <w:lang w:val="en-US"/>
        </w:rPr>
        <w:t>-iron oxides</w:t>
      </w:r>
      <w:r w:rsidR="00065644" w:rsidRPr="00065644">
        <w:rPr>
          <w:color w:val="000000" w:themeColor="text1"/>
          <w:lang w:val="en-US"/>
        </w:rPr>
        <w:t xml:space="preserve"> ores</w:t>
      </w:r>
      <w:r w:rsidR="00065644">
        <w:rPr>
          <w:color w:val="000000" w:themeColor="text1"/>
          <w:lang w:val="en-US"/>
        </w:rPr>
        <w:t xml:space="preserve">. </w:t>
      </w:r>
      <w:r w:rsidR="00D07AB7">
        <w:rPr>
          <w:color w:val="000000" w:themeColor="text1"/>
          <w:lang w:val="en-US"/>
        </w:rPr>
        <w:t xml:space="preserve">The formation of </w:t>
      </w:r>
      <w:r w:rsidR="00C562FC">
        <w:rPr>
          <w:color w:val="000000" w:themeColor="text1"/>
          <w:lang w:val="en-US"/>
        </w:rPr>
        <w:t xml:space="preserve">a </w:t>
      </w:r>
      <w:proofErr w:type="spellStart"/>
      <w:r w:rsidR="00D07AB7">
        <w:rPr>
          <w:color w:val="000000" w:themeColor="text1"/>
          <w:lang w:val="en-US"/>
        </w:rPr>
        <w:t>nelsonitic</w:t>
      </w:r>
      <w:proofErr w:type="spellEnd"/>
      <w:r w:rsidR="00D07AB7">
        <w:rPr>
          <w:color w:val="000000" w:themeColor="text1"/>
          <w:lang w:val="en-US"/>
        </w:rPr>
        <w:t xml:space="preserve"> melt is accompanied by localized reactive migrations of melts. </w:t>
      </w:r>
      <w:r w:rsidR="009D400A">
        <w:rPr>
          <w:color w:val="000000" w:themeColor="text1"/>
          <w:lang w:val="en-US"/>
        </w:rPr>
        <w:t xml:space="preserve">High </w:t>
      </w:r>
      <w:proofErr w:type="spellStart"/>
      <w:r w:rsidR="00065644">
        <w:rPr>
          <w:color w:val="000000" w:themeColor="text1"/>
          <w:lang w:val="en-US"/>
        </w:rPr>
        <w:t>CaO</w:t>
      </w:r>
      <w:proofErr w:type="spellEnd"/>
      <w:r w:rsidR="00065644">
        <w:rPr>
          <w:color w:val="000000" w:themeColor="text1"/>
          <w:lang w:val="en-US"/>
        </w:rPr>
        <w:t xml:space="preserve"> flux</w:t>
      </w:r>
      <w:r w:rsidR="009D400A">
        <w:rPr>
          <w:color w:val="000000" w:themeColor="text1"/>
          <w:lang w:val="en-US"/>
        </w:rPr>
        <w:t xml:space="preserve"> and high </w:t>
      </w:r>
      <w:r w:rsidR="009D400A" w:rsidRPr="00FC417B">
        <w:rPr>
          <w:i/>
          <w:color w:val="000000" w:themeColor="text1"/>
          <w:lang w:val="en-US"/>
        </w:rPr>
        <w:t>a</w:t>
      </w:r>
      <w:r w:rsidR="009D400A" w:rsidRPr="00065644">
        <w:rPr>
          <w:color w:val="000000" w:themeColor="text1"/>
          <w:lang w:val="en-US"/>
        </w:rPr>
        <w:t>H</w:t>
      </w:r>
      <w:r w:rsidR="009D400A" w:rsidRPr="00FC417B">
        <w:rPr>
          <w:color w:val="000000" w:themeColor="text1"/>
          <w:vertAlign w:val="subscript"/>
          <w:lang w:val="en-US"/>
        </w:rPr>
        <w:t>2</w:t>
      </w:r>
      <w:r w:rsidR="009D400A" w:rsidRPr="00065644">
        <w:rPr>
          <w:color w:val="000000" w:themeColor="text1"/>
          <w:lang w:val="en-US"/>
        </w:rPr>
        <w:t xml:space="preserve">O and </w:t>
      </w:r>
      <w:r w:rsidR="009D400A" w:rsidRPr="00FC417B">
        <w:rPr>
          <w:i/>
          <w:color w:val="000000" w:themeColor="text1"/>
          <w:lang w:val="en-US"/>
        </w:rPr>
        <w:t>f</w:t>
      </w:r>
      <w:r w:rsidR="009D400A" w:rsidRPr="00065644">
        <w:rPr>
          <w:color w:val="000000" w:themeColor="text1"/>
          <w:lang w:val="en-US"/>
        </w:rPr>
        <w:t>O</w:t>
      </w:r>
      <w:r w:rsidR="009D400A" w:rsidRPr="00FC417B">
        <w:rPr>
          <w:color w:val="000000" w:themeColor="text1"/>
          <w:vertAlign w:val="subscript"/>
          <w:lang w:val="en-US"/>
        </w:rPr>
        <w:t>2</w:t>
      </w:r>
      <w:r w:rsidR="00065644">
        <w:rPr>
          <w:color w:val="000000" w:themeColor="text1"/>
          <w:lang w:val="en-US"/>
        </w:rPr>
        <w:t xml:space="preserve"> </w:t>
      </w:r>
      <w:r w:rsidR="009D400A">
        <w:rPr>
          <w:color w:val="000000" w:themeColor="text1"/>
          <w:lang w:val="en-US"/>
        </w:rPr>
        <w:t xml:space="preserve">may easily be generated by </w:t>
      </w:r>
      <w:r w:rsidR="00065644">
        <w:rPr>
          <w:color w:val="000000" w:themeColor="text1"/>
          <w:lang w:val="en-US"/>
        </w:rPr>
        <w:t xml:space="preserve">carbonate assimilation/reaction </w:t>
      </w:r>
      <w:r w:rsidR="009D400A">
        <w:rPr>
          <w:color w:val="000000" w:themeColor="text1"/>
          <w:lang w:val="en-US"/>
        </w:rPr>
        <w:t xml:space="preserve">from a subducting slab beneath the VVP </w:t>
      </w:r>
      <w:r w:rsidR="00065644">
        <w:rPr>
          <w:color w:val="000000" w:themeColor="text1"/>
          <w:lang w:val="en-US"/>
        </w:rPr>
        <w:t xml:space="preserve">as suggested by the geodynamic model of </w:t>
      </w:r>
      <w:proofErr w:type="spellStart"/>
      <w:r w:rsidR="00065644">
        <w:rPr>
          <w:color w:val="000000" w:themeColor="text1"/>
          <w:lang w:val="en-US"/>
        </w:rPr>
        <w:t>Brombin</w:t>
      </w:r>
      <w:proofErr w:type="spellEnd"/>
      <w:r w:rsidR="00065644">
        <w:rPr>
          <w:color w:val="000000" w:themeColor="text1"/>
          <w:lang w:val="en-US"/>
        </w:rPr>
        <w:t xml:space="preserve"> et al (2019</w:t>
      </w:r>
      <w:r w:rsidR="00065644" w:rsidRPr="00C958AD">
        <w:rPr>
          <w:color w:val="000000" w:themeColor="text1"/>
          <w:lang w:val="en-US"/>
        </w:rPr>
        <w:t xml:space="preserve">). </w:t>
      </w:r>
      <w:r w:rsidR="003C5C37">
        <w:rPr>
          <w:color w:val="000000" w:themeColor="text1"/>
          <w:lang w:val="en-US"/>
        </w:rPr>
        <w:t>At the VVP,</w:t>
      </w:r>
      <w:r w:rsidR="00835A33">
        <w:rPr>
          <w:color w:val="000000" w:themeColor="text1"/>
          <w:lang w:val="en-US"/>
        </w:rPr>
        <w:t xml:space="preserve"> this happens when we have interaction of alkaline melts and carbonate</w:t>
      </w:r>
      <w:r w:rsidR="007576DF">
        <w:rPr>
          <w:color w:val="000000" w:themeColor="text1"/>
          <w:lang w:val="en-US"/>
        </w:rPr>
        <w:t>-rich fluids</w:t>
      </w:r>
      <w:r w:rsidR="00835A33">
        <w:rPr>
          <w:color w:val="000000" w:themeColor="text1"/>
          <w:lang w:val="en-US"/>
        </w:rPr>
        <w:t>.</w:t>
      </w:r>
      <w:r w:rsidR="007576DF">
        <w:rPr>
          <w:color w:val="000000" w:themeColor="text1"/>
          <w:lang w:val="en-US"/>
        </w:rPr>
        <w:t xml:space="preserve"> </w:t>
      </w:r>
    </w:p>
    <w:p w14:paraId="125A2F82" w14:textId="52078832" w:rsidR="00A52DD0" w:rsidRDefault="00081287" w:rsidP="00AA1FE1">
      <w:pPr>
        <w:jc w:val="both"/>
        <w:rPr>
          <w:color w:val="000000" w:themeColor="text1"/>
          <w:lang w:val="en-US"/>
        </w:rPr>
      </w:pPr>
      <w:r>
        <w:rPr>
          <w:color w:val="000000" w:themeColor="text1"/>
          <w:lang w:val="en-US"/>
        </w:rPr>
        <w:t xml:space="preserve">Given that the host rock is completely altered, </w:t>
      </w:r>
      <w:r w:rsidR="00AD7AD3">
        <w:rPr>
          <w:color w:val="000000" w:themeColor="text1"/>
          <w:lang w:val="en-US"/>
        </w:rPr>
        <w:t xml:space="preserve">to </w:t>
      </w:r>
      <w:r w:rsidR="00C36D46">
        <w:rPr>
          <w:color w:val="000000" w:themeColor="text1"/>
          <w:lang w:val="en-US"/>
        </w:rPr>
        <w:t>confirm our magmatic</w:t>
      </w:r>
      <w:r w:rsidR="00AD7AD3">
        <w:rPr>
          <w:color w:val="000000" w:themeColor="text1"/>
          <w:lang w:val="en-US"/>
        </w:rPr>
        <w:t xml:space="preserve"> clinopyroxene affinity with the VVP rocks, we need to rely </w:t>
      </w:r>
      <w:r w:rsidR="00D70812">
        <w:rPr>
          <w:color w:val="000000" w:themeColor="text1"/>
          <w:lang w:val="en-US"/>
        </w:rPr>
        <w:t xml:space="preserve">on the chemistry of the clinopyroxene itself and </w:t>
      </w:r>
      <w:r w:rsidR="00AD7AD3">
        <w:rPr>
          <w:color w:val="000000" w:themeColor="text1"/>
          <w:lang w:val="en-US"/>
        </w:rPr>
        <w:t xml:space="preserve">on </w:t>
      </w:r>
      <w:r>
        <w:rPr>
          <w:color w:val="000000" w:themeColor="text1"/>
          <w:lang w:val="en-US"/>
        </w:rPr>
        <w:t>literature data from</w:t>
      </w:r>
      <w:r w:rsidR="00AD7AD3">
        <w:rPr>
          <w:color w:val="000000" w:themeColor="text1"/>
          <w:lang w:val="en-US"/>
        </w:rPr>
        <w:t xml:space="preserve"> the VVP</w:t>
      </w:r>
      <w:r>
        <w:rPr>
          <w:color w:val="000000" w:themeColor="text1"/>
          <w:lang w:val="en-US"/>
        </w:rPr>
        <w:t xml:space="preserve">. </w:t>
      </w:r>
      <w:r w:rsidR="009F0A34">
        <w:rPr>
          <w:color w:val="000000" w:themeColor="text1"/>
          <w:lang w:val="en-US"/>
        </w:rPr>
        <w:t>The composition of the parental magma from which the clinopyroxene has crystallized can be obtained from the Fe-Mg partitioning between the clinopyroxene and the melt.</w:t>
      </w:r>
      <w:r>
        <w:rPr>
          <w:color w:val="000000" w:themeColor="text1"/>
          <w:lang w:val="en-US"/>
        </w:rPr>
        <w:t xml:space="preserve"> </w:t>
      </w:r>
      <w:r w:rsidR="003579BD">
        <w:rPr>
          <w:color w:val="000000" w:themeColor="text1"/>
          <w:lang w:val="en-US"/>
        </w:rPr>
        <w:t>We used the composition of coexisting clinopyroxene and glass in experiments on alkaline and tholeiitic composition</w:t>
      </w:r>
      <w:r w:rsidR="00AD7AD3">
        <w:rPr>
          <w:color w:val="000000" w:themeColor="text1"/>
          <w:lang w:val="en-US"/>
        </w:rPr>
        <w:t>s</w:t>
      </w:r>
      <w:r w:rsidR="003579BD">
        <w:rPr>
          <w:color w:val="000000" w:themeColor="text1"/>
          <w:lang w:val="en-US"/>
        </w:rPr>
        <w:t xml:space="preserve"> and obtained </w:t>
      </w:r>
      <w:proofErr w:type="spellStart"/>
      <w:r w:rsidR="003579BD">
        <w:rPr>
          <w:color w:val="000000" w:themeColor="text1"/>
          <w:lang w:val="en-US"/>
        </w:rPr>
        <w:t>Kd</w:t>
      </w:r>
      <w:proofErr w:type="spellEnd"/>
      <w:r w:rsidR="003579BD">
        <w:rPr>
          <w:color w:val="000000" w:themeColor="text1"/>
          <w:lang w:val="en-US"/>
        </w:rPr>
        <w:t xml:space="preserve"> Fe-Mg </w:t>
      </w:r>
      <w:r w:rsidR="009708BF">
        <w:rPr>
          <w:color w:val="000000" w:themeColor="text1"/>
          <w:lang w:val="en-US"/>
        </w:rPr>
        <w:t>[</w:t>
      </w:r>
      <w:r w:rsidR="003579BD">
        <w:rPr>
          <w:color w:val="000000" w:themeColor="text1"/>
          <w:lang w:val="en-US"/>
        </w:rPr>
        <w:t>=</w:t>
      </w:r>
      <w:r w:rsidR="009708BF">
        <w:rPr>
          <w:color w:val="000000" w:themeColor="text1"/>
          <w:lang w:val="en-US"/>
        </w:rPr>
        <w:t>(</w:t>
      </w:r>
      <w:proofErr w:type="spellStart"/>
      <w:r w:rsidR="003579BD">
        <w:rPr>
          <w:color w:val="000000" w:themeColor="text1"/>
          <w:lang w:val="en-US"/>
        </w:rPr>
        <w:t>FeO</w:t>
      </w:r>
      <w:proofErr w:type="spellEnd"/>
      <w:r w:rsidR="003579BD">
        <w:rPr>
          <w:color w:val="000000" w:themeColor="text1"/>
          <w:lang w:val="en-US"/>
        </w:rPr>
        <w:t>/</w:t>
      </w:r>
      <w:proofErr w:type="gramStart"/>
      <w:r w:rsidR="003579BD">
        <w:rPr>
          <w:color w:val="000000" w:themeColor="text1"/>
          <w:lang w:val="en-US"/>
        </w:rPr>
        <w:t>MgO</w:t>
      </w:r>
      <w:r w:rsidR="009708BF">
        <w:rPr>
          <w:color w:val="000000" w:themeColor="text1"/>
          <w:lang w:val="en-US"/>
        </w:rPr>
        <w:t>)</w:t>
      </w:r>
      <w:proofErr w:type="spellStart"/>
      <w:r w:rsidR="003579BD" w:rsidRPr="003579BD">
        <w:rPr>
          <w:color w:val="000000" w:themeColor="text1"/>
          <w:vertAlign w:val="subscript"/>
          <w:lang w:val="en-US"/>
        </w:rPr>
        <w:t>cpx</w:t>
      </w:r>
      <w:proofErr w:type="spellEnd"/>
      <w:proofErr w:type="gramEnd"/>
      <w:r w:rsidR="003579BD">
        <w:rPr>
          <w:color w:val="000000" w:themeColor="text1"/>
          <w:lang w:val="en-US"/>
        </w:rPr>
        <w:t>*</w:t>
      </w:r>
      <w:r w:rsidR="009708BF">
        <w:rPr>
          <w:color w:val="000000" w:themeColor="text1"/>
          <w:lang w:val="en-US"/>
        </w:rPr>
        <w:t>(</w:t>
      </w:r>
      <w:r w:rsidR="003579BD">
        <w:rPr>
          <w:color w:val="000000" w:themeColor="text1"/>
          <w:lang w:val="en-US"/>
        </w:rPr>
        <w:t>MgO/</w:t>
      </w:r>
      <w:proofErr w:type="spellStart"/>
      <w:r w:rsidR="003579BD">
        <w:rPr>
          <w:color w:val="000000" w:themeColor="text1"/>
          <w:lang w:val="en-US"/>
        </w:rPr>
        <w:t>FeO</w:t>
      </w:r>
      <w:proofErr w:type="spellEnd"/>
      <w:r w:rsidR="009708BF">
        <w:rPr>
          <w:color w:val="000000" w:themeColor="text1"/>
          <w:lang w:val="en-US"/>
        </w:rPr>
        <w:t>)</w:t>
      </w:r>
      <w:r w:rsidR="003579BD" w:rsidRPr="003579BD">
        <w:rPr>
          <w:color w:val="000000" w:themeColor="text1"/>
          <w:vertAlign w:val="subscript"/>
          <w:lang w:val="en-US"/>
        </w:rPr>
        <w:t>melt</w:t>
      </w:r>
      <w:r w:rsidR="009708BF">
        <w:rPr>
          <w:color w:val="000000" w:themeColor="text1"/>
          <w:lang w:val="en-US"/>
        </w:rPr>
        <w:t>]</w:t>
      </w:r>
      <w:r w:rsidR="003579BD">
        <w:rPr>
          <w:color w:val="000000" w:themeColor="text1"/>
          <w:lang w:val="en-US"/>
        </w:rPr>
        <w:t xml:space="preserve"> ranging from 0.16 to 0.33, respectively (</w:t>
      </w:r>
      <w:proofErr w:type="spellStart"/>
      <w:r w:rsidR="003579BD">
        <w:rPr>
          <w:color w:val="000000" w:themeColor="text1"/>
          <w:lang w:val="en-US"/>
        </w:rPr>
        <w:t>Putirka</w:t>
      </w:r>
      <w:proofErr w:type="spellEnd"/>
      <w:r w:rsidR="003579BD">
        <w:rPr>
          <w:color w:val="000000" w:themeColor="text1"/>
          <w:lang w:val="en-US"/>
        </w:rPr>
        <w:t xml:space="preserve"> et al, 1996). The MgO/</w:t>
      </w:r>
      <w:proofErr w:type="spellStart"/>
      <w:r w:rsidR="003579BD">
        <w:rPr>
          <w:color w:val="000000" w:themeColor="text1"/>
          <w:lang w:val="en-US"/>
        </w:rPr>
        <w:t>FeO</w:t>
      </w:r>
      <w:proofErr w:type="spellEnd"/>
      <w:r w:rsidR="003579BD">
        <w:rPr>
          <w:color w:val="000000" w:themeColor="text1"/>
          <w:lang w:val="en-US"/>
        </w:rPr>
        <w:t xml:space="preserve"> ratios of the melts in equilibrium with our clinopyroxene range from 0.2 to 0.62. The MgO/</w:t>
      </w:r>
      <w:proofErr w:type="spellStart"/>
      <w:r w:rsidR="003579BD" w:rsidRPr="003579BD">
        <w:rPr>
          <w:color w:val="000000" w:themeColor="text1"/>
          <w:lang w:val="en-US"/>
        </w:rPr>
        <w:t>FeO</w:t>
      </w:r>
      <w:proofErr w:type="spellEnd"/>
      <w:r w:rsidR="003579BD" w:rsidRPr="003579BD">
        <w:rPr>
          <w:color w:val="000000" w:themeColor="text1"/>
          <w:lang w:val="en-US"/>
        </w:rPr>
        <w:t xml:space="preserve"> ratio</w:t>
      </w:r>
      <w:r w:rsidR="00A52DD0">
        <w:rPr>
          <w:color w:val="000000" w:themeColor="text1"/>
          <w:lang w:val="en-US"/>
        </w:rPr>
        <w:t>s</w:t>
      </w:r>
      <w:r w:rsidR="003579BD" w:rsidRPr="003579BD">
        <w:rPr>
          <w:color w:val="000000" w:themeColor="text1"/>
          <w:lang w:val="en-US"/>
        </w:rPr>
        <w:t xml:space="preserve"> of the </w:t>
      </w:r>
      <w:r w:rsidR="00BB5736">
        <w:rPr>
          <w:color w:val="000000" w:themeColor="text1"/>
          <w:lang w:val="en-US"/>
        </w:rPr>
        <w:t xml:space="preserve">possible </w:t>
      </w:r>
      <w:r w:rsidR="00BB5736" w:rsidRPr="003579BD">
        <w:rPr>
          <w:color w:val="000000" w:themeColor="text1"/>
          <w:lang w:val="en-US"/>
        </w:rPr>
        <w:t>host lava</w:t>
      </w:r>
      <w:r w:rsidR="00A52DD0">
        <w:rPr>
          <w:color w:val="000000" w:themeColor="text1"/>
          <w:lang w:val="en-US"/>
        </w:rPr>
        <w:t>s</w:t>
      </w:r>
      <w:r w:rsidR="00BB5736">
        <w:rPr>
          <w:color w:val="000000" w:themeColor="text1"/>
          <w:lang w:val="en-US"/>
        </w:rPr>
        <w:t xml:space="preserve"> from the VVP dataset</w:t>
      </w:r>
      <w:r w:rsidR="00BB5736" w:rsidRPr="003579BD">
        <w:rPr>
          <w:color w:val="000000" w:themeColor="text1"/>
          <w:lang w:val="en-US"/>
        </w:rPr>
        <w:t xml:space="preserve"> </w:t>
      </w:r>
      <w:r w:rsidR="00BB5736">
        <w:rPr>
          <w:color w:val="000000" w:themeColor="text1"/>
          <w:lang w:val="en-US"/>
        </w:rPr>
        <w:t>varies from 0.6 in basaltic/</w:t>
      </w:r>
      <w:proofErr w:type="spellStart"/>
      <w:r w:rsidR="00BB5736">
        <w:rPr>
          <w:color w:val="000000" w:themeColor="text1"/>
          <w:lang w:val="en-US"/>
        </w:rPr>
        <w:t>basanitic</w:t>
      </w:r>
      <w:proofErr w:type="spellEnd"/>
      <w:r w:rsidR="00BB5736">
        <w:rPr>
          <w:color w:val="000000" w:themeColor="text1"/>
          <w:lang w:val="en-US"/>
        </w:rPr>
        <w:t xml:space="preserve"> rocks to 2 in </w:t>
      </w:r>
      <w:proofErr w:type="spellStart"/>
      <w:r w:rsidR="00BB5736">
        <w:rPr>
          <w:color w:val="000000" w:themeColor="text1"/>
          <w:lang w:val="en-US"/>
        </w:rPr>
        <w:t>nephelinitic</w:t>
      </w:r>
      <w:proofErr w:type="spellEnd"/>
      <w:r w:rsidR="00BB5736">
        <w:rPr>
          <w:color w:val="000000" w:themeColor="text1"/>
          <w:lang w:val="en-US"/>
        </w:rPr>
        <w:t xml:space="preserve"> terms, with alkali and tholeiitic basalts from the VVP around 1</w:t>
      </w:r>
      <w:r w:rsidR="00E1124F" w:rsidRPr="00E1124F">
        <w:rPr>
          <w:color w:val="000000" w:themeColor="text1"/>
          <w:lang w:val="en-US"/>
        </w:rPr>
        <w:t xml:space="preserve"> </w:t>
      </w:r>
      <w:r w:rsidR="00E1124F">
        <w:rPr>
          <w:color w:val="000000" w:themeColor="text1"/>
          <w:lang w:val="en-US"/>
        </w:rPr>
        <w:t>(</w:t>
      </w:r>
      <w:proofErr w:type="spellStart"/>
      <w:r w:rsidR="00E1124F">
        <w:rPr>
          <w:color w:val="000000" w:themeColor="text1"/>
          <w:lang w:val="en-US"/>
        </w:rPr>
        <w:t>Beccaluva</w:t>
      </w:r>
      <w:proofErr w:type="spellEnd"/>
      <w:r w:rsidR="00E1124F">
        <w:rPr>
          <w:color w:val="000000" w:themeColor="text1"/>
          <w:lang w:val="en-US"/>
        </w:rPr>
        <w:t xml:space="preserve"> et al., 2007)</w:t>
      </w:r>
      <w:r w:rsidR="00BB5736">
        <w:rPr>
          <w:color w:val="000000" w:themeColor="text1"/>
          <w:lang w:val="en-US"/>
        </w:rPr>
        <w:t>. The calculated MgO/</w:t>
      </w:r>
      <w:proofErr w:type="spellStart"/>
      <w:r w:rsidR="00BB5736">
        <w:rPr>
          <w:color w:val="000000" w:themeColor="text1"/>
          <w:lang w:val="en-US"/>
        </w:rPr>
        <w:t>FeO</w:t>
      </w:r>
      <w:proofErr w:type="spellEnd"/>
      <w:r w:rsidR="00BB5736">
        <w:rPr>
          <w:color w:val="000000" w:themeColor="text1"/>
          <w:lang w:val="en-US"/>
        </w:rPr>
        <w:t xml:space="preserve"> ratios of the </w:t>
      </w:r>
      <w:r w:rsidR="003579BD" w:rsidRPr="003579BD">
        <w:rPr>
          <w:color w:val="000000" w:themeColor="text1"/>
          <w:lang w:val="en-US"/>
        </w:rPr>
        <w:t>magma</w:t>
      </w:r>
      <w:r w:rsidR="003579BD">
        <w:rPr>
          <w:color w:val="000000" w:themeColor="text1"/>
          <w:lang w:val="en-US"/>
        </w:rPr>
        <w:t xml:space="preserve"> </w:t>
      </w:r>
      <w:r w:rsidR="003579BD" w:rsidRPr="003579BD">
        <w:rPr>
          <w:color w:val="000000" w:themeColor="text1"/>
          <w:lang w:val="en-US"/>
        </w:rPr>
        <w:t>parental to the cli</w:t>
      </w:r>
      <w:r w:rsidR="003579BD">
        <w:rPr>
          <w:color w:val="000000" w:themeColor="text1"/>
          <w:lang w:val="en-US"/>
        </w:rPr>
        <w:t xml:space="preserve">nopyroxene </w:t>
      </w:r>
      <w:r w:rsidR="00E1124F">
        <w:rPr>
          <w:color w:val="000000" w:themeColor="text1"/>
          <w:lang w:val="en-US"/>
        </w:rPr>
        <w:t xml:space="preserve">for alkaline </w:t>
      </w:r>
      <w:proofErr w:type="spellStart"/>
      <w:r w:rsidR="00177CDE">
        <w:rPr>
          <w:color w:val="000000" w:themeColor="text1"/>
          <w:lang w:val="en-US"/>
        </w:rPr>
        <w:t>Kds</w:t>
      </w:r>
      <w:proofErr w:type="spellEnd"/>
      <w:r w:rsidR="00177CDE">
        <w:rPr>
          <w:color w:val="000000" w:themeColor="text1"/>
          <w:lang w:val="en-US"/>
        </w:rPr>
        <w:t xml:space="preserve"> are &lt;0.4, which</w:t>
      </w:r>
      <w:r w:rsidR="00E1124F">
        <w:rPr>
          <w:color w:val="000000" w:themeColor="text1"/>
          <w:lang w:val="en-US"/>
        </w:rPr>
        <w:t xml:space="preserve"> </w:t>
      </w:r>
      <w:r w:rsidR="00177CDE">
        <w:rPr>
          <w:color w:val="000000" w:themeColor="text1"/>
          <w:lang w:val="en-US"/>
        </w:rPr>
        <w:t>are</w:t>
      </w:r>
      <w:r w:rsidR="003579BD">
        <w:rPr>
          <w:color w:val="000000" w:themeColor="text1"/>
          <w:lang w:val="en-US"/>
        </w:rPr>
        <w:t xml:space="preserve"> </w:t>
      </w:r>
      <w:r w:rsidR="003579BD" w:rsidRPr="003579BD">
        <w:rPr>
          <w:color w:val="000000" w:themeColor="text1"/>
          <w:lang w:val="en-US"/>
        </w:rPr>
        <w:t xml:space="preserve">lower than </w:t>
      </w:r>
      <w:r w:rsidR="00177CDE">
        <w:rPr>
          <w:color w:val="000000" w:themeColor="text1"/>
          <w:lang w:val="en-US"/>
        </w:rPr>
        <w:t>the vast majority of the</w:t>
      </w:r>
      <w:r w:rsidR="00E1124F">
        <w:rPr>
          <w:color w:val="000000" w:themeColor="text1"/>
          <w:lang w:val="en-US"/>
        </w:rPr>
        <w:t xml:space="preserve"> VVP lavas. The calculated ratios </w:t>
      </w:r>
      <w:r w:rsidR="00177CDE">
        <w:rPr>
          <w:color w:val="000000" w:themeColor="text1"/>
          <w:lang w:val="en-US"/>
        </w:rPr>
        <w:t xml:space="preserve">for tholeiitic compositions range from 0.4 to 0.6 and fit the lower end of the </w:t>
      </w:r>
      <w:r w:rsidR="00990B96">
        <w:rPr>
          <w:color w:val="000000" w:themeColor="text1"/>
          <w:lang w:val="en-US"/>
        </w:rPr>
        <w:t>MgO/</w:t>
      </w:r>
      <w:proofErr w:type="spellStart"/>
      <w:r w:rsidR="00990B96">
        <w:rPr>
          <w:color w:val="000000" w:themeColor="text1"/>
          <w:lang w:val="en-US"/>
        </w:rPr>
        <w:t>FeO</w:t>
      </w:r>
      <w:proofErr w:type="spellEnd"/>
      <w:r w:rsidR="00990B96">
        <w:rPr>
          <w:color w:val="000000" w:themeColor="text1"/>
          <w:lang w:val="en-US"/>
        </w:rPr>
        <w:t xml:space="preserve"> ratios of </w:t>
      </w:r>
      <w:r w:rsidR="00177CDE">
        <w:rPr>
          <w:color w:val="000000" w:themeColor="text1"/>
          <w:lang w:val="en-US"/>
        </w:rPr>
        <w:t>tholeiitic</w:t>
      </w:r>
      <w:r w:rsidR="00D43296">
        <w:rPr>
          <w:color w:val="000000" w:themeColor="text1"/>
          <w:lang w:val="en-US"/>
        </w:rPr>
        <w:t>-</w:t>
      </w:r>
      <w:r w:rsidR="00177CDE">
        <w:rPr>
          <w:color w:val="000000" w:themeColor="text1"/>
          <w:lang w:val="en-US"/>
        </w:rPr>
        <w:t>alkaline VVP rocks.</w:t>
      </w:r>
      <w:r w:rsidR="00F118E3">
        <w:rPr>
          <w:color w:val="000000" w:themeColor="text1"/>
          <w:lang w:val="en-US"/>
        </w:rPr>
        <w:t xml:space="preserve"> </w:t>
      </w:r>
      <w:r w:rsidR="00A52DD0">
        <w:rPr>
          <w:color w:val="000000" w:themeColor="text1"/>
          <w:lang w:val="en-US"/>
        </w:rPr>
        <w:t xml:space="preserve"> There is no perfect correlation between </w:t>
      </w:r>
      <w:r w:rsidR="00A52DD0">
        <w:rPr>
          <w:color w:val="000000" w:themeColor="text1"/>
          <w:lang w:val="en-US"/>
        </w:rPr>
        <w:lastRenderedPageBreak/>
        <w:t>the calculated Mg/</w:t>
      </w:r>
      <w:proofErr w:type="spellStart"/>
      <w:r w:rsidR="00A52DD0">
        <w:rPr>
          <w:color w:val="000000" w:themeColor="text1"/>
          <w:lang w:val="en-US"/>
        </w:rPr>
        <w:t>FeO</w:t>
      </w:r>
      <w:proofErr w:type="spellEnd"/>
      <w:r w:rsidR="00A52DD0">
        <w:rPr>
          <w:color w:val="000000" w:themeColor="text1"/>
          <w:lang w:val="en-US"/>
        </w:rPr>
        <w:t xml:space="preserve"> ratios and the host lava ratios, however we need to consider we do not have local constrain on the composition of the actual host lav</w:t>
      </w:r>
      <w:r w:rsidR="00325958">
        <w:rPr>
          <w:color w:val="000000" w:themeColor="text1"/>
          <w:lang w:val="en-US"/>
        </w:rPr>
        <w:t>as of the apatite/clinopyroxene.</w:t>
      </w:r>
    </w:p>
    <w:p w14:paraId="28DD58D2" w14:textId="108D0490" w:rsidR="00D63C1E" w:rsidRDefault="00866EA0" w:rsidP="00AA1FE1">
      <w:pPr>
        <w:jc w:val="both"/>
        <w:rPr>
          <w:color w:val="000000" w:themeColor="text1"/>
          <w:lang w:val="en-US"/>
        </w:rPr>
      </w:pPr>
      <w:r>
        <w:rPr>
          <w:color w:val="000000" w:themeColor="text1"/>
          <w:lang w:val="en-US"/>
        </w:rPr>
        <w:t>To understand the apat</w:t>
      </w:r>
      <w:r w:rsidR="00C36D46">
        <w:rPr>
          <w:color w:val="000000" w:themeColor="text1"/>
          <w:lang w:val="en-US"/>
        </w:rPr>
        <w:t xml:space="preserve">ite </w:t>
      </w:r>
      <w:r>
        <w:rPr>
          <w:color w:val="000000" w:themeColor="text1"/>
          <w:lang w:val="en-US"/>
        </w:rPr>
        <w:t>affinity with the VVP rocks, we rely on modelling the liquid at equilibrium with the apatite using the REE partition coefficients from the literature (</w:t>
      </w:r>
      <w:r w:rsidR="00F22870">
        <w:rPr>
          <w:color w:val="000000" w:themeColor="text1"/>
          <w:lang w:val="en-US"/>
        </w:rPr>
        <w:t>Paster et al</w:t>
      </w:r>
      <w:r w:rsidR="00325958">
        <w:rPr>
          <w:color w:val="000000" w:themeColor="text1"/>
          <w:lang w:val="en-US"/>
        </w:rPr>
        <w:t>.,</w:t>
      </w:r>
      <w:r w:rsidR="00F22870">
        <w:rPr>
          <w:color w:val="000000" w:themeColor="text1"/>
          <w:lang w:val="en-US"/>
        </w:rPr>
        <w:t xml:space="preserve"> 1974; </w:t>
      </w:r>
      <w:r w:rsidR="00325958">
        <w:rPr>
          <w:color w:val="000000" w:themeColor="text1"/>
          <w:lang w:val="en-US"/>
        </w:rPr>
        <w:t xml:space="preserve">Watson and Green, 1981; Fujimaki 1986; </w:t>
      </w:r>
      <w:proofErr w:type="spellStart"/>
      <w:r w:rsidR="00F22870">
        <w:rPr>
          <w:color w:val="000000" w:themeColor="text1"/>
          <w:lang w:val="en-US"/>
        </w:rPr>
        <w:t>Klemme</w:t>
      </w:r>
      <w:proofErr w:type="spellEnd"/>
      <w:r w:rsidR="00F22870">
        <w:rPr>
          <w:color w:val="000000" w:themeColor="text1"/>
          <w:lang w:val="en-US"/>
        </w:rPr>
        <w:t xml:space="preserve"> </w:t>
      </w:r>
      <w:r w:rsidR="00325958">
        <w:rPr>
          <w:color w:val="000000" w:themeColor="text1"/>
          <w:lang w:val="en-US"/>
        </w:rPr>
        <w:t xml:space="preserve">and </w:t>
      </w:r>
      <w:proofErr w:type="spellStart"/>
      <w:r w:rsidR="00325958">
        <w:rPr>
          <w:color w:val="000000" w:themeColor="text1"/>
          <w:lang w:val="en-US"/>
        </w:rPr>
        <w:t>Dalpé</w:t>
      </w:r>
      <w:proofErr w:type="spellEnd"/>
      <w:r w:rsidR="00325958">
        <w:rPr>
          <w:color w:val="000000" w:themeColor="text1"/>
          <w:lang w:val="en-US"/>
        </w:rPr>
        <w:t>,</w:t>
      </w:r>
      <w:r w:rsidR="00F22870">
        <w:rPr>
          <w:color w:val="000000" w:themeColor="text1"/>
          <w:lang w:val="en-US"/>
        </w:rPr>
        <w:t xml:space="preserve"> 200</w:t>
      </w:r>
      <w:r w:rsidR="00325958">
        <w:rPr>
          <w:color w:val="000000" w:themeColor="text1"/>
          <w:lang w:val="en-US"/>
        </w:rPr>
        <w:t xml:space="preserve">3; </w:t>
      </w:r>
      <w:proofErr w:type="spellStart"/>
      <w:r w:rsidR="00325958">
        <w:rPr>
          <w:color w:val="000000" w:themeColor="text1"/>
          <w:lang w:val="en-US"/>
        </w:rPr>
        <w:t>Prowakte</w:t>
      </w:r>
      <w:proofErr w:type="spellEnd"/>
      <w:r w:rsidR="00325958">
        <w:rPr>
          <w:color w:val="000000" w:themeColor="text1"/>
          <w:lang w:val="en-US"/>
        </w:rPr>
        <w:t xml:space="preserve"> and </w:t>
      </w:r>
      <w:proofErr w:type="spellStart"/>
      <w:r w:rsidR="00325958">
        <w:rPr>
          <w:color w:val="000000" w:themeColor="text1"/>
          <w:lang w:val="en-US"/>
        </w:rPr>
        <w:t>Klemme</w:t>
      </w:r>
      <w:proofErr w:type="spellEnd"/>
      <w:r w:rsidR="00325958">
        <w:rPr>
          <w:color w:val="000000" w:themeColor="text1"/>
          <w:lang w:val="en-US"/>
        </w:rPr>
        <w:t>, 2006</w:t>
      </w:r>
      <w:r w:rsidR="00F22870">
        <w:rPr>
          <w:color w:val="000000" w:themeColor="text1"/>
          <w:lang w:val="en-US"/>
        </w:rPr>
        <w:t>)</w:t>
      </w:r>
      <w:r w:rsidR="00405A52">
        <w:rPr>
          <w:color w:val="000000" w:themeColor="text1"/>
          <w:lang w:val="en-US"/>
        </w:rPr>
        <w:t>.</w:t>
      </w:r>
      <w:r>
        <w:rPr>
          <w:color w:val="000000" w:themeColor="text1"/>
          <w:lang w:val="en-US"/>
        </w:rPr>
        <w:t xml:space="preserve"> </w:t>
      </w:r>
      <w:r w:rsidR="001A657D">
        <w:rPr>
          <w:color w:val="000000" w:themeColor="text1"/>
          <w:lang w:val="en-US"/>
        </w:rPr>
        <w:t xml:space="preserve">We calculated the liquids at equilibrium with </w:t>
      </w:r>
      <w:r w:rsidR="00405A52">
        <w:rPr>
          <w:color w:val="000000" w:themeColor="text1"/>
          <w:lang w:val="en-US"/>
        </w:rPr>
        <w:t>several</w:t>
      </w:r>
      <w:r w:rsidR="001A657D">
        <w:rPr>
          <w:color w:val="000000" w:themeColor="text1"/>
          <w:lang w:val="en-US"/>
        </w:rPr>
        <w:t xml:space="preserve"> </w:t>
      </w:r>
      <w:r w:rsidR="00405A52">
        <w:rPr>
          <w:color w:val="000000" w:themeColor="text1"/>
          <w:lang w:val="en-US"/>
        </w:rPr>
        <w:t xml:space="preserve">basaltic compositions from </w:t>
      </w:r>
      <w:r w:rsidR="001A657D">
        <w:rPr>
          <w:color w:val="000000" w:themeColor="text1"/>
          <w:lang w:val="en-US"/>
        </w:rPr>
        <w:t xml:space="preserve">carbonatitic melt, </w:t>
      </w:r>
      <w:r w:rsidR="00405A52">
        <w:rPr>
          <w:color w:val="000000" w:themeColor="text1"/>
          <w:lang w:val="en-US"/>
        </w:rPr>
        <w:t>to</w:t>
      </w:r>
      <w:r w:rsidR="001A657D">
        <w:rPr>
          <w:color w:val="000000" w:themeColor="text1"/>
          <w:lang w:val="en-US"/>
        </w:rPr>
        <w:t xml:space="preserve"> </w:t>
      </w:r>
      <w:r w:rsidR="00405A52">
        <w:rPr>
          <w:color w:val="000000" w:themeColor="text1"/>
          <w:lang w:val="en-US"/>
        </w:rPr>
        <w:t xml:space="preserve">tholeiitic </w:t>
      </w:r>
      <w:r w:rsidR="006028D6">
        <w:rPr>
          <w:color w:val="000000" w:themeColor="text1"/>
          <w:lang w:val="en-US"/>
        </w:rPr>
        <w:t>melt</w:t>
      </w:r>
      <w:r w:rsidR="00E867DE">
        <w:rPr>
          <w:color w:val="000000" w:themeColor="text1"/>
          <w:lang w:val="en-US"/>
        </w:rPr>
        <w:t xml:space="preserve"> </w:t>
      </w:r>
      <w:r w:rsidR="00405A52">
        <w:rPr>
          <w:color w:val="000000" w:themeColor="text1"/>
          <w:lang w:val="en-US"/>
        </w:rPr>
        <w:t>to</w:t>
      </w:r>
      <w:r w:rsidR="006028D6">
        <w:rPr>
          <w:color w:val="000000" w:themeColor="text1"/>
          <w:lang w:val="en-US"/>
        </w:rPr>
        <w:t xml:space="preserve"> </w:t>
      </w:r>
      <w:r w:rsidR="00405A52">
        <w:rPr>
          <w:color w:val="000000" w:themeColor="text1"/>
          <w:lang w:val="en-US"/>
        </w:rPr>
        <w:t xml:space="preserve">alkaline and to </w:t>
      </w:r>
      <w:proofErr w:type="spellStart"/>
      <w:r w:rsidR="006028D6">
        <w:rPr>
          <w:color w:val="000000" w:themeColor="text1"/>
          <w:lang w:val="en-US"/>
        </w:rPr>
        <w:t>nephelinitic</w:t>
      </w:r>
      <w:proofErr w:type="spellEnd"/>
      <w:r w:rsidR="006028D6">
        <w:rPr>
          <w:color w:val="000000" w:themeColor="text1"/>
          <w:lang w:val="en-US"/>
        </w:rPr>
        <w:t xml:space="preserve"> melt</w:t>
      </w:r>
      <w:r w:rsidR="00D63C1E">
        <w:rPr>
          <w:color w:val="000000" w:themeColor="text1"/>
          <w:lang w:val="en-US"/>
        </w:rPr>
        <w:t>s</w:t>
      </w:r>
      <w:r w:rsidR="00E30FAD">
        <w:rPr>
          <w:color w:val="000000" w:themeColor="text1"/>
          <w:lang w:val="en-US"/>
        </w:rPr>
        <w:t xml:space="preserve"> (Fig 10)</w:t>
      </w:r>
      <w:r w:rsidR="00D63C1E">
        <w:rPr>
          <w:color w:val="000000" w:themeColor="text1"/>
          <w:lang w:val="en-US"/>
        </w:rPr>
        <w:t>.</w:t>
      </w:r>
    </w:p>
    <w:p w14:paraId="4EA5302A" w14:textId="77777777" w:rsidR="00B17E6F" w:rsidRDefault="00B17E6F" w:rsidP="00AA1FE1">
      <w:pPr>
        <w:jc w:val="both"/>
        <w:rPr>
          <w:lang w:val="en-US"/>
        </w:rPr>
      </w:pPr>
      <w:r w:rsidRPr="00BD45B8">
        <w:rPr>
          <w:lang w:val="en-US"/>
        </w:rPr>
        <w:t>We first note that the differentiation of the primary melt</w:t>
      </w:r>
      <w:r w:rsidRPr="0019107E">
        <w:rPr>
          <w:lang w:val="en-US"/>
        </w:rPr>
        <w:t xml:space="preserve"> from which Mt1 precipitated likely </w:t>
      </w:r>
      <w:r w:rsidRPr="00843F3D">
        <w:rPr>
          <w:lang w:val="en-US"/>
        </w:rPr>
        <w:t xml:space="preserve">developed </w:t>
      </w:r>
      <w:r w:rsidRPr="00BD45B8">
        <w:rPr>
          <w:lang w:val="en-US"/>
        </w:rPr>
        <w:t>without strong fractionation of mineral-concentrators of Sr and Eu (such as plagioclase) that can significantly reduce the LREE enrichment in apatite, and produce strong negative anomalies in Eu and lower Sr abundances</w:t>
      </w:r>
      <w:r w:rsidR="00E30FAD" w:rsidRPr="00BD45B8">
        <w:rPr>
          <w:lang w:val="en-US"/>
        </w:rPr>
        <w:t xml:space="preserve"> (Fig 6)</w:t>
      </w:r>
      <w:r w:rsidRPr="00BD45B8">
        <w:rPr>
          <w:lang w:val="en-US"/>
        </w:rPr>
        <w:t xml:space="preserve">. The lack of a negative Eu anomaly in </w:t>
      </w:r>
      <w:proofErr w:type="spellStart"/>
      <w:r w:rsidRPr="00BD45B8">
        <w:rPr>
          <w:lang w:val="en-US"/>
        </w:rPr>
        <w:t>apatites</w:t>
      </w:r>
      <w:proofErr w:type="spellEnd"/>
      <w:r w:rsidRPr="00BD45B8">
        <w:rPr>
          <w:lang w:val="en-US"/>
        </w:rPr>
        <w:t xml:space="preserve"> from lherzolites and carbonatites has also been attributed to early crystallization of apatite and the least magmatic differentiation of the host melt (Chu et al., 2009).</w:t>
      </w:r>
      <w:r w:rsidRPr="00D03C1F">
        <w:rPr>
          <w:lang w:val="en-US"/>
        </w:rPr>
        <w:t xml:space="preserve"> </w:t>
      </w:r>
    </w:p>
    <w:p w14:paraId="3235A279" w14:textId="645768B7" w:rsidR="006B2F28" w:rsidRDefault="006B2F28" w:rsidP="00AA1FE1">
      <w:pPr>
        <w:jc w:val="both"/>
        <w:rPr>
          <w:lang w:val="en-US"/>
        </w:rPr>
      </w:pPr>
      <w:r>
        <w:rPr>
          <w:lang w:val="en-US"/>
        </w:rPr>
        <w:t>The VVP lavas from the literature do not show enrichments similar to</w:t>
      </w:r>
      <w:r w:rsidR="00D63C1E">
        <w:rPr>
          <w:lang w:val="en-US"/>
        </w:rPr>
        <w:t xml:space="preserve"> </w:t>
      </w:r>
      <w:r w:rsidR="00752D98">
        <w:rPr>
          <w:lang w:val="en-US"/>
        </w:rPr>
        <w:t xml:space="preserve">calculated </w:t>
      </w:r>
      <w:r>
        <w:rPr>
          <w:lang w:val="en-US"/>
        </w:rPr>
        <w:t xml:space="preserve">carbonatitic </w:t>
      </w:r>
      <w:r w:rsidR="00DC49CE">
        <w:rPr>
          <w:lang w:val="en-US"/>
        </w:rPr>
        <w:t xml:space="preserve">equilibrium </w:t>
      </w:r>
      <w:r>
        <w:rPr>
          <w:lang w:val="en-US"/>
        </w:rPr>
        <w:t>melts</w:t>
      </w:r>
      <w:r w:rsidR="00885882">
        <w:rPr>
          <w:lang w:val="en-US"/>
        </w:rPr>
        <w:t xml:space="preserve"> (Figs 10f - 11)</w:t>
      </w:r>
      <w:r>
        <w:rPr>
          <w:lang w:val="en-US"/>
        </w:rPr>
        <w:t>.</w:t>
      </w:r>
      <w:r w:rsidRPr="009751E2">
        <w:rPr>
          <w:lang w:val="en-US"/>
        </w:rPr>
        <w:t xml:space="preserve"> </w:t>
      </w:r>
      <w:r w:rsidR="00B271C2" w:rsidRPr="009751E2">
        <w:rPr>
          <w:lang w:val="en-US"/>
        </w:rPr>
        <w:t>Apatite preferentially incorporates the middle REE (including Sm) during fractionation from a carbonatitic melt (</w:t>
      </w:r>
      <w:bookmarkStart w:id="1" w:name="bbb0205"/>
      <w:proofErr w:type="spellStart"/>
      <w:r w:rsidR="00B271C2" w:rsidRPr="00D70812">
        <w:rPr>
          <w:lang w:val="en-US"/>
        </w:rPr>
        <w:t>Klemme</w:t>
      </w:r>
      <w:proofErr w:type="spellEnd"/>
      <w:r w:rsidR="00B271C2" w:rsidRPr="00D70812">
        <w:rPr>
          <w:lang w:val="en-US"/>
        </w:rPr>
        <w:t xml:space="preserve"> and </w:t>
      </w:r>
      <w:proofErr w:type="spellStart"/>
      <w:r w:rsidR="00B271C2" w:rsidRPr="00D70812">
        <w:rPr>
          <w:lang w:val="en-US"/>
        </w:rPr>
        <w:t>Dalpé</w:t>
      </w:r>
      <w:proofErr w:type="spellEnd"/>
      <w:r w:rsidR="00B271C2" w:rsidRPr="00D70812">
        <w:rPr>
          <w:lang w:val="en-US"/>
        </w:rPr>
        <w:t>, 2003</w:t>
      </w:r>
      <w:bookmarkEnd w:id="1"/>
      <w:r w:rsidR="00B271C2" w:rsidRPr="009751E2">
        <w:rPr>
          <w:lang w:val="en-US"/>
        </w:rPr>
        <w:t xml:space="preserve">). </w:t>
      </w:r>
      <w:proofErr w:type="gramStart"/>
      <w:r w:rsidR="005F746C">
        <w:rPr>
          <w:lang w:val="en-US"/>
        </w:rPr>
        <w:t>Thus</w:t>
      </w:r>
      <w:proofErr w:type="gramEnd"/>
      <w:r w:rsidR="00B271C2">
        <w:rPr>
          <w:lang w:val="en-US"/>
        </w:rPr>
        <w:t xml:space="preserve"> we would expect</w:t>
      </w:r>
      <w:r w:rsidR="00D70812">
        <w:rPr>
          <w:lang w:val="en-US"/>
        </w:rPr>
        <w:t xml:space="preserve"> positive anomalies of</w:t>
      </w:r>
      <w:r w:rsidR="00B271C2" w:rsidRPr="009751E2">
        <w:rPr>
          <w:lang w:val="en-US"/>
        </w:rPr>
        <w:t xml:space="preserve"> </w:t>
      </w:r>
      <w:proofErr w:type="spellStart"/>
      <w:r w:rsidR="00B271C2" w:rsidRPr="009751E2">
        <w:rPr>
          <w:lang w:val="en-US"/>
        </w:rPr>
        <w:t>Sm</w:t>
      </w:r>
      <w:r w:rsidR="00B271C2" w:rsidRPr="009751E2">
        <w:rPr>
          <w:vertAlign w:val="subscript"/>
          <w:lang w:val="en-US"/>
        </w:rPr>
        <w:t>n</w:t>
      </w:r>
      <w:proofErr w:type="spellEnd"/>
      <w:r w:rsidR="00B271C2" w:rsidRPr="009751E2">
        <w:rPr>
          <w:lang w:val="en-US"/>
        </w:rPr>
        <w:t xml:space="preserve"> and </w:t>
      </w:r>
      <w:proofErr w:type="spellStart"/>
      <w:r w:rsidR="00B271C2" w:rsidRPr="009751E2">
        <w:rPr>
          <w:lang w:val="en-US"/>
        </w:rPr>
        <w:t>Eu</w:t>
      </w:r>
      <w:r w:rsidR="00B271C2" w:rsidRPr="009751E2">
        <w:rPr>
          <w:vertAlign w:val="subscript"/>
          <w:lang w:val="en-US"/>
        </w:rPr>
        <w:t>n</w:t>
      </w:r>
      <w:proofErr w:type="spellEnd"/>
      <w:r w:rsidR="00B271C2" w:rsidRPr="009751E2">
        <w:rPr>
          <w:lang w:val="en-US"/>
        </w:rPr>
        <w:t xml:space="preserve"> in </w:t>
      </w:r>
      <w:r w:rsidR="00383554">
        <w:rPr>
          <w:lang w:val="en-US"/>
        </w:rPr>
        <w:t>the apatite</w:t>
      </w:r>
      <w:r w:rsidR="00B271C2">
        <w:rPr>
          <w:lang w:val="en-US"/>
        </w:rPr>
        <w:t xml:space="preserve"> if th</w:t>
      </w:r>
      <w:r w:rsidR="00383554">
        <w:rPr>
          <w:lang w:val="en-US"/>
        </w:rPr>
        <w:t>is</w:t>
      </w:r>
      <w:r w:rsidR="00B271C2">
        <w:rPr>
          <w:lang w:val="en-US"/>
        </w:rPr>
        <w:t xml:space="preserve"> was the case</w:t>
      </w:r>
      <w:r w:rsidR="00A13FEB">
        <w:rPr>
          <w:lang w:val="en-US"/>
        </w:rPr>
        <w:t xml:space="preserve">. Mt1 </w:t>
      </w:r>
      <w:r w:rsidR="00D70812">
        <w:rPr>
          <w:lang w:val="en-US"/>
        </w:rPr>
        <w:t xml:space="preserve">is </w:t>
      </w:r>
      <w:r w:rsidR="00A13FEB">
        <w:rPr>
          <w:lang w:val="en-US"/>
        </w:rPr>
        <w:t>slightly depleted in Sm with respect to the neighboring REE</w:t>
      </w:r>
      <w:r>
        <w:rPr>
          <w:lang w:val="en-US"/>
        </w:rPr>
        <w:t xml:space="preserve"> </w:t>
      </w:r>
      <w:r w:rsidR="006028D6">
        <w:rPr>
          <w:lang w:val="en-US"/>
        </w:rPr>
        <w:t xml:space="preserve">(Fig </w:t>
      </w:r>
      <w:r w:rsidR="00E30FAD">
        <w:rPr>
          <w:lang w:val="en-US"/>
        </w:rPr>
        <w:t>6</w:t>
      </w:r>
      <w:r w:rsidR="006028D6">
        <w:rPr>
          <w:lang w:val="en-US"/>
        </w:rPr>
        <w:t>)</w:t>
      </w:r>
      <w:r>
        <w:rPr>
          <w:lang w:val="en-US"/>
        </w:rPr>
        <w:t>.</w:t>
      </w:r>
      <w:r w:rsidR="006028D6">
        <w:rPr>
          <w:lang w:val="en-US"/>
        </w:rPr>
        <w:t xml:space="preserve"> </w:t>
      </w:r>
      <w:r>
        <w:rPr>
          <w:lang w:val="en-US"/>
        </w:rPr>
        <w:t>T</w:t>
      </w:r>
      <w:r w:rsidR="006028D6">
        <w:rPr>
          <w:lang w:val="en-US"/>
        </w:rPr>
        <w:t xml:space="preserve">herefore precipitation </w:t>
      </w:r>
      <w:r w:rsidR="00835AD0">
        <w:rPr>
          <w:lang w:val="en-US"/>
        </w:rPr>
        <w:t xml:space="preserve">of Mt1 </w:t>
      </w:r>
      <w:r w:rsidR="006028D6">
        <w:rPr>
          <w:lang w:val="en-US"/>
        </w:rPr>
        <w:t>from a carbonatitic melt seems unlikely.</w:t>
      </w:r>
      <w:r w:rsidR="00F22870">
        <w:rPr>
          <w:lang w:val="en-US"/>
        </w:rPr>
        <w:t xml:space="preserve"> </w:t>
      </w:r>
      <w:r w:rsidR="0051633E">
        <w:rPr>
          <w:lang w:val="en-US"/>
        </w:rPr>
        <w:t>The best fit between the VVP lavas and calculated liquids is for alkaline terms</w:t>
      </w:r>
      <w:r w:rsidR="00885882">
        <w:rPr>
          <w:lang w:val="en-US"/>
        </w:rPr>
        <w:t xml:space="preserve"> (Figs 10d-11)</w:t>
      </w:r>
      <w:r w:rsidR="0051633E">
        <w:rPr>
          <w:lang w:val="en-US"/>
        </w:rPr>
        <w:t xml:space="preserve">. </w:t>
      </w:r>
      <w:proofErr w:type="spellStart"/>
      <w:r w:rsidR="0051633E">
        <w:rPr>
          <w:lang w:val="en-US"/>
        </w:rPr>
        <w:t>Hawaiite</w:t>
      </w:r>
      <w:proofErr w:type="spellEnd"/>
      <w:r w:rsidR="0051633E">
        <w:rPr>
          <w:lang w:val="en-US"/>
        </w:rPr>
        <w:t xml:space="preserve"> liquids </w:t>
      </w:r>
      <w:r w:rsidR="00F22870">
        <w:rPr>
          <w:lang w:val="en-US"/>
        </w:rPr>
        <w:t xml:space="preserve">calculated </w:t>
      </w:r>
      <w:r w:rsidR="0051633E">
        <w:rPr>
          <w:lang w:val="en-US"/>
        </w:rPr>
        <w:t xml:space="preserve">from the </w:t>
      </w:r>
      <w:proofErr w:type="spellStart"/>
      <w:r w:rsidR="0051633E">
        <w:rPr>
          <w:lang w:val="en-US"/>
        </w:rPr>
        <w:t>Kd</w:t>
      </w:r>
      <w:proofErr w:type="spellEnd"/>
      <w:r w:rsidR="0051633E">
        <w:rPr>
          <w:lang w:val="en-US"/>
        </w:rPr>
        <w:t xml:space="preserve"> of Watson and Green (1981), although only for La, </w:t>
      </w:r>
      <w:proofErr w:type="spellStart"/>
      <w:r w:rsidR="0051633E">
        <w:rPr>
          <w:lang w:val="en-US"/>
        </w:rPr>
        <w:t>Sm</w:t>
      </w:r>
      <w:proofErr w:type="spellEnd"/>
      <w:r w:rsidR="0051633E">
        <w:rPr>
          <w:lang w:val="en-US"/>
        </w:rPr>
        <w:t>, Dy and Lu, resemble VVP alkaline lavas</w:t>
      </w:r>
      <w:r w:rsidR="00885882">
        <w:rPr>
          <w:lang w:val="en-US"/>
        </w:rPr>
        <w:t xml:space="preserve"> patterns</w:t>
      </w:r>
      <w:r w:rsidR="0051633E">
        <w:rPr>
          <w:lang w:val="en-US"/>
        </w:rPr>
        <w:t>.</w:t>
      </w:r>
      <w:r>
        <w:rPr>
          <w:lang w:val="en-US"/>
        </w:rPr>
        <w:t xml:space="preserve"> </w:t>
      </w:r>
    </w:p>
    <w:p w14:paraId="4EA6CAA2" w14:textId="4F08326F" w:rsidR="007910FC" w:rsidRDefault="006441F9" w:rsidP="00AA1FE1">
      <w:pPr>
        <w:jc w:val="both"/>
        <w:rPr>
          <w:lang w:val="en-US"/>
        </w:rPr>
      </w:pPr>
      <w:r w:rsidRPr="00593589">
        <w:rPr>
          <w:lang w:val="en-US"/>
        </w:rPr>
        <w:t>In term</w:t>
      </w:r>
      <w:r w:rsidR="00C36D46" w:rsidRPr="00593589">
        <w:rPr>
          <w:lang w:val="en-US"/>
        </w:rPr>
        <w:t>s</w:t>
      </w:r>
      <w:r w:rsidRPr="00593589">
        <w:rPr>
          <w:lang w:val="en-US"/>
        </w:rPr>
        <w:t xml:space="preserve"> of the chemical budget of the residual melt, a</w:t>
      </w:r>
      <w:r w:rsidR="00D90D35" w:rsidRPr="00593589">
        <w:rPr>
          <w:lang w:val="en-US"/>
        </w:rPr>
        <w:t xml:space="preserve">patite fractionation should result in depletion of the </w:t>
      </w:r>
      <w:r w:rsidRPr="00593589">
        <w:rPr>
          <w:lang w:val="en-US"/>
        </w:rPr>
        <w:t>REE and in a</w:t>
      </w:r>
      <w:r w:rsidR="00D90D35" w:rsidRPr="00593589">
        <w:rPr>
          <w:lang w:val="en-US"/>
        </w:rPr>
        <w:t xml:space="preserve"> relative enrichment in La with respect to Nd. </w:t>
      </w:r>
      <w:r w:rsidRPr="00593589">
        <w:rPr>
          <w:lang w:val="en-US"/>
        </w:rPr>
        <w:t>T</w:t>
      </w:r>
      <w:r w:rsidR="00D90D35" w:rsidRPr="00593589">
        <w:rPr>
          <w:lang w:val="en-US"/>
        </w:rPr>
        <w:t xml:space="preserve">he VVP magmatic products </w:t>
      </w:r>
      <w:r w:rsidRPr="00593589">
        <w:rPr>
          <w:lang w:val="en-US"/>
        </w:rPr>
        <w:t xml:space="preserve">are </w:t>
      </w:r>
      <w:r w:rsidR="00885882">
        <w:rPr>
          <w:lang w:val="en-US"/>
        </w:rPr>
        <w:t xml:space="preserve">all </w:t>
      </w:r>
      <w:r w:rsidR="00D90D35" w:rsidRPr="00593589">
        <w:rPr>
          <w:lang w:val="en-US"/>
        </w:rPr>
        <w:t>REE deplet</w:t>
      </w:r>
      <w:r w:rsidRPr="00593589">
        <w:rPr>
          <w:lang w:val="en-US"/>
        </w:rPr>
        <w:t xml:space="preserve">ed </w:t>
      </w:r>
      <w:r w:rsidR="006B2F28">
        <w:rPr>
          <w:lang w:val="en-US"/>
        </w:rPr>
        <w:t>compared</w:t>
      </w:r>
      <w:r w:rsidRPr="00593589">
        <w:rPr>
          <w:lang w:val="en-US"/>
        </w:rPr>
        <w:t xml:space="preserve"> to the apatite and s</w:t>
      </w:r>
      <w:r w:rsidR="00593589" w:rsidRPr="00593589">
        <w:rPr>
          <w:lang w:val="en-US"/>
        </w:rPr>
        <w:t>ome s</w:t>
      </w:r>
      <w:r w:rsidRPr="00593589">
        <w:rPr>
          <w:lang w:val="en-US"/>
        </w:rPr>
        <w:t xml:space="preserve">how a </w:t>
      </w:r>
      <w:r w:rsidR="00593589" w:rsidRPr="00593589">
        <w:rPr>
          <w:lang w:val="en-US"/>
        </w:rPr>
        <w:t>relatively</w:t>
      </w:r>
      <w:r w:rsidRPr="00593589">
        <w:rPr>
          <w:lang w:val="en-US"/>
        </w:rPr>
        <w:t xml:space="preserve"> depletion of the middle REE</w:t>
      </w:r>
      <w:r w:rsidR="00885882">
        <w:rPr>
          <w:lang w:val="en-US"/>
        </w:rPr>
        <w:t xml:space="preserve"> (Fig 11)</w:t>
      </w:r>
      <w:r w:rsidR="00D90D35" w:rsidRPr="00593589">
        <w:rPr>
          <w:lang w:val="en-US"/>
        </w:rPr>
        <w:t>. This might indicate that the fractionation of apatite is</w:t>
      </w:r>
      <w:r w:rsidRPr="00593589">
        <w:rPr>
          <w:lang w:val="en-US"/>
        </w:rPr>
        <w:t xml:space="preserve"> </w:t>
      </w:r>
      <w:r w:rsidR="009B69A2">
        <w:rPr>
          <w:lang w:val="en-US"/>
        </w:rPr>
        <w:t>not</w:t>
      </w:r>
      <w:r w:rsidR="00752D98">
        <w:rPr>
          <w:lang w:val="en-US"/>
        </w:rPr>
        <w:t xml:space="preserve"> </w:t>
      </w:r>
      <w:r w:rsidR="00D90D35" w:rsidRPr="00593589">
        <w:rPr>
          <w:lang w:val="en-US"/>
        </w:rPr>
        <w:t xml:space="preserve">widespread </w:t>
      </w:r>
      <w:r w:rsidR="00593589" w:rsidRPr="00593589">
        <w:rPr>
          <w:lang w:val="en-US"/>
        </w:rPr>
        <w:t>but</w:t>
      </w:r>
      <w:r w:rsidR="009B69A2">
        <w:rPr>
          <w:lang w:val="en-US"/>
        </w:rPr>
        <w:t xml:space="preserve"> a</w:t>
      </w:r>
      <w:r w:rsidR="00593589" w:rsidRPr="00593589">
        <w:rPr>
          <w:lang w:val="en-US"/>
        </w:rPr>
        <w:t xml:space="preserve"> local </w:t>
      </w:r>
      <w:r w:rsidR="00D90D35" w:rsidRPr="00593589">
        <w:rPr>
          <w:lang w:val="en-US"/>
        </w:rPr>
        <w:t xml:space="preserve">event in the VVP. </w:t>
      </w:r>
      <w:r w:rsidR="00752D98">
        <w:rPr>
          <w:lang w:val="en-US"/>
        </w:rPr>
        <w:t>L</w:t>
      </w:r>
      <w:r w:rsidR="00D90D35" w:rsidRPr="00593589">
        <w:rPr>
          <w:lang w:val="en-US"/>
        </w:rPr>
        <w:t xml:space="preserve">ocally P might reach saturation because of </w:t>
      </w:r>
      <w:r w:rsidR="00B271C2" w:rsidRPr="00593589">
        <w:rPr>
          <w:lang w:val="en-US"/>
        </w:rPr>
        <w:t xml:space="preserve">a </w:t>
      </w:r>
      <w:r w:rsidR="00D90D35" w:rsidRPr="00593589">
        <w:rPr>
          <w:lang w:val="en-US"/>
        </w:rPr>
        <w:t xml:space="preserve">higher flux of metasomatic </w:t>
      </w:r>
      <w:r w:rsidR="006B2F28">
        <w:rPr>
          <w:lang w:val="en-US"/>
        </w:rPr>
        <w:t xml:space="preserve">carbonated-rich </w:t>
      </w:r>
      <w:r w:rsidR="00D90D35" w:rsidRPr="00593589">
        <w:rPr>
          <w:lang w:val="en-US"/>
        </w:rPr>
        <w:t>fluid and can occasionally precipitate apatite in the form of megacrysts.</w:t>
      </w:r>
      <w:r w:rsidR="006028D6" w:rsidRPr="006028D6">
        <w:rPr>
          <w:lang w:val="en-US"/>
        </w:rPr>
        <w:t xml:space="preserve"> </w:t>
      </w:r>
      <w:r w:rsidR="001C0134">
        <w:rPr>
          <w:lang w:val="en-US"/>
        </w:rPr>
        <w:t xml:space="preserve">These carbonated rich-fluids are also responsible for the </w:t>
      </w:r>
      <w:proofErr w:type="spellStart"/>
      <w:r w:rsidR="001C0134">
        <w:rPr>
          <w:lang w:val="en-US"/>
        </w:rPr>
        <w:t>refertilization</w:t>
      </w:r>
      <w:proofErr w:type="spellEnd"/>
      <w:r w:rsidR="001C0134">
        <w:rPr>
          <w:lang w:val="en-US"/>
        </w:rPr>
        <w:t xml:space="preserve"> of c</w:t>
      </w:r>
      <w:r w:rsidR="00DC49CE">
        <w:rPr>
          <w:lang w:val="en-US"/>
        </w:rPr>
        <w:t xml:space="preserve">linopyroxene from the </w:t>
      </w:r>
      <w:proofErr w:type="spellStart"/>
      <w:r w:rsidR="00DC49CE">
        <w:rPr>
          <w:lang w:val="en-US"/>
        </w:rPr>
        <w:t>Marosticano</w:t>
      </w:r>
      <w:proofErr w:type="spellEnd"/>
      <w:r w:rsidR="00DC49CE">
        <w:rPr>
          <w:lang w:val="en-US"/>
        </w:rPr>
        <w:t xml:space="preserve"> xenoliths (</w:t>
      </w:r>
      <w:proofErr w:type="spellStart"/>
      <w:r w:rsidR="00DC49CE">
        <w:rPr>
          <w:lang w:val="en-US"/>
        </w:rPr>
        <w:t>Brombin</w:t>
      </w:r>
      <w:proofErr w:type="spellEnd"/>
      <w:r w:rsidR="00DC49CE">
        <w:rPr>
          <w:lang w:val="en-US"/>
        </w:rPr>
        <w:t xml:space="preserve"> et al 2018). </w:t>
      </w:r>
    </w:p>
    <w:p w14:paraId="18145C67" w14:textId="5CDC9203" w:rsidR="00BD45B8" w:rsidRPr="00DE28BC" w:rsidRDefault="00B17E6F" w:rsidP="00AA1FE1">
      <w:pPr>
        <w:jc w:val="both"/>
        <w:rPr>
          <w:color w:val="000000" w:themeColor="text1"/>
          <w:lang w:val="en-US"/>
        </w:rPr>
      </w:pPr>
      <w:r>
        <w:rPr>
          <w:lang w:val="en-US"/>
        </w:rPr>
        <w:t>The Sr and Nd isotope composition of Mt1 falls in the range of the volcanics and</w:t>
      </w:r>
      <w:r w:rsidR="00AE76E5">
        <w:rPr>
          <w:lang w:val="en-US"/>
        </w:rPr>
        <w:t xml:space="preserve"> isotopically enriched</w:t>
      </w:r>
      <w:r>
        <w:rPr>
          <w:lang w:val="en-US"/>
        </w:rPr>
        <w:t xml:space="preserve"> xenoliths of the VVP</w:t>
      </w:r>
      <w:r w:rsidR="0052466D">
        <w:rPr>
          <w:lang w:val="en-US"/>
        </w:rPr>
        <w:t xml:space="preserve">. </w:t>
      </w:r>
      <w:r w:rsidR="00AE76E5">
        <w:rPr>
          <w:lang w:val="en-US"/>
        </w:rPr>
        <w:t>Previous isotope studies on the VVP volcanics have shown evidence of a mixed HIMU-DM mantle source with a crustal component for most of the primitive terms of the VVP magmatism.</w:t>
      </w:r>
      <w:r w:rsidR="00AE76E5" w:rsidRPr="00AE76E5">
        <w:rPr>
          <w:lang w:val="en-US"/>
        </w:rPr>
        <w:t xml:space="preserve"> </w:t>
      </w:r>
      <w:r w:rsidR="00AE76E5">
        <w:rPr>
          <w:lang w:val="en-US"/>
        </w:rPr>
        <w:t xml:space="preserve">We would expect highly radiogenic Sr isotopes with the </w:t>
      </w:r>
      <w:r w:rsidR="003D10E9">
        <w:rPr>
          <w:lang w:val="en-US"/>
        </w:rPr>
        <w:t>incorporation of a significant carbonate</w:t>
      </w:r>
      <w:r w:rsidR="00AE76E5">
        <w:rPr>
          <w:lang w:val="en-US"/>
        </w:rPr>
        <w:t xml:space="preserve"> component</w:t>
      </w:r>
      <w:r w:rsidR="00CA17A3">
        <w:rPr>
          <w:lang w:val="en-US"/>
        </w:rPr>
        <w:t>. In fact this apatite has seen not only fluids derived from the carbonates of the subducting slab but also fluids derived from the cretaceous carbonates in contact with the VVP volcanics that were interested by the late hydrothermal cycle</w:t>
      </w:r>
      <w:r w:rsidR="00AE76E5">
        <w:rPr>
          <w:lang w:val="en-US"/>
        </w:rPr>
        <w:t xml:space="preserve">. </w:t>
      </w:r>
      <w:r w:rsidR="00D12DE7">
        <w:rPr>
          <w:lang w:val="en-US"/>
        </w:rPr>
        <w:t xml:space="preserve">However, the high abundance of Sr in the melt </w:t>
      </w:r>
      <w:r w:rsidR="00CA17A3">
        <w:rPr>
          <w:lang w:val="en-US"/>
        </w:rPr>
        <w:t xml:space="preserve">and in the apatite itself </w:t>
      </w:r>
      <w:r w:rsidR="00D12DE7">
        <w:rPr>
          <w:lang w:val="en-US"/>
        </w:rPr>
        <w:t>limits the influence of carbonate derived fluids unless for very high carbonated-fluid/melt ratios.</w:t>
      </w:r>
      <w:r w:rsidR="003D10E9">
        <w:rPr>
          <w:lang w:val="en-US"/>
        </w:rPr>
        <w:t xml:space="preserve"> </w:t>
      </w:r>
    </w:p>
    <w:p w14:paraId="12E26457" w14:textId="77777777" w:rsidR="00EB5CF4" w:rsidRDefault="00EB5CF4" w:rsidP="00AA1FE1">
      <w:pPr>
        <w:jc w:val="both"/>
        <w:rPr>
          <w:color w:val="000000" w:themeColor="text1"/>
          <w:lang w:val="en-US"/>
        </w:rPr>
      </w:pPr>
    </w:p>
    <w:p w14:paraId="12301A60" w14:textId="77777777" w:rsidR="00383554" w:rsidRDefault="00383554" w:rsidP="00AA1FE1">
      <w:pPr>
        <w:jc w:val="both"/>
        <w:rPr>
          <w:b/>
          <w:color w:val="000000" w:themeColor="text1"/>
          <w:lang w:val="en-US"/>
        </w:rPr>
      </w:pPr>
      <w:r w:rsidRPr="00383554">
        <w:rPr>
          <w:b/>
          <w:color w:val="000000" w:themeColor="text1"/>
          <w:lang w:val="en-US"/>
        </w:rPr>
        <w:t>Secondary mineralization</w:t>
      </w:r>
    </w:p>
    <w:p w14:paraId="5FED8357" w14:textId="68B9F98B" w:rsidR="000C54E2" w:rsidRPr="000C54E2" w:rsidRDefault="009242B0" w:rsidP="000C54E2">
      <w:pPr>
        <w:jc w:val="both"/>
        <w:rPr>
          <w:color w:val="000000" w:themeColor="text1"/>
          <w:lang w:val="en-US"/>
        </w:rPr>
      </w:pPr>
      <w:r>
        <w:rPr>
          <w:color w:val="000000" w:themeColor="text1"/>
          <w:lang w:val="en-US"/>
        </w:rPr>
        <w:t>The secondary mineral assemblages</w:t>
      </w:r>
      <w:r w:rsidR="00B526A1">
        <w:rPr>
          <w:color w:val="000000" w:themeColor="text1"/>
          <w:lang w:val="en-US"/>
        </w:rPr>
        <w:t xml:space="preserve"> found</w:t>
      </w:r>
      <w:r>
        <w:rPr>
          <w:color w:val="000000" w:themeColor="text1"/>
          <w:lang w:val="en-US"/>
        </w:rPr>
        <w:t xml:space="preserve"> in patches/veinlets</w:t>
      </w:r>
      <w:r w:rsidR="00B526A1">
        <w:rPr>
          <w:color w:val="000000" w:themeColor="text1"/>
          <w:lang w:val="en-US"/>
        </w:rPr>
        <w:t xml:space="preserve"> within the Mt1 apatite</w:t>
      </w:r>
      <w:r>
        <w:rPr>
          <w:color w:val="000000" w:themeColor="text1"/>
          <w:lang w:val="en-US"/>
        </w:rPr>
        <w:t xml:space="preserve"> indicate at least two episodes of </w:t>
      </w:r>
      <w:r w:rsidR="00AA1FE1">
        <w:rPr>
          <w:color w:val="000000" w:themeColor="text1"/>
          <w:lang w:val="en-US"/>
        </w:rPr>
        <w:t>interaction</w:t>
      </w:r>
      <w:r>
        <w:rPr>
          <w:color w:val="000000" w:themeColor="text1"/>
          <w:lang w:val="en-US"/>
        </w:rPr>
        <w:t xml:space="preserve"> of the primary apatite with </w:t>
      </w:r>
      <w:r w:rsidR="000C54E2">
        <w:rPr>
          <w:color w:val="000000" w:themeColor="text1"/>
          <w:lang w:val="en-US"/>
        </w:rPr>
        <w:t xml:space="preserve">late </w:t>
      </w:r>
      <w:r>
        <w:rPr>
          <w:color w:val="000000" w:themeColor="text1"/>
          <w:lang w:val="en-US"/>
        </w:rPr>
        <w:t xml:space="preserve">fluids. </w:t>
      </w:r>
      <w:r w:rsidR="00B526A1">
        <w:rPr>
          <w:color w:val="000000" w:themeColor="text1"/>
          <w:lang w:val="en-US"/>
        </w:rPr>
        <w:t xml:space="preserve">The first </w:t>
      </w:r>
      <w:r w:rsidR="00AA1FE1">
        <w:rPr>
          <w:color w:val="000000" w:themeColor="text1"/>
          <w:lang w:val="en-US"/>
        </w:rPr>
        <w:t xml:space="preserve">event </w:t>
      </w:r>
      <w:r w:rsidR="000C54E2">
        <w:rPr>
          <w:color w:val="000000" w:themeColor="text1"/>
          <w:lang w:val="en-US"/>
        </w:rPr>
        <w:t xml:space="preserve">disrupts </w:t>
      </w:r>
      <w:r w:rsidR="00C56B79">
        <w:rPr>
          <w:lang w:val="en-US"/>
        </w:rPr>
        <w:t>the thin trails</w:t>
      </w:r>
      <w:r w:rsidR="00AA1FE1" w:rsidRPr="00AA1FE1">
        <w:rPr>
          <w:lang w:val="en-US"/>
        </w:rPr>
        <w:t xml:space="preserve"> </w:t>
      </w:r>
      <w:r w:rsidR="000C54E2">
        <w:rPr>
          <w:lang w:val="en-US"/>
        </w:rPr>
        <w:t>of magmatic clinopyroxene and produces a reaction rim within the primary apatite due to the infiltration of a</w:t>
      </w:r>
      <w:r w:rsidR="00AA1FE1" w:rsidRPr="00AA1FE1">
        <w:rPr>
          <w:lang w:val="en-US"/>
        </w:rPr>
        <w:t xml:space="preserve"> late </w:t>
      </w:r>
      <w:r w:rsidR="000C54E2">
        <w:rPr>
          <w:lang w:val="en-US"/>
        </w:rPr>
        <w:t xml:space="preserve">hot </w:t>
      </w:r>
      <w:r w:rsidR="00AA1FE1" w:rsidRPr="00AA1FE1">
        <w:rPr>
          <w:lang w:val="en-US"/>
        </w:rPr>
        <w:t>hydrothermal</w:t>
      </w:r>
      <w:r w:rsidR="00AA1FE1">
        <w:rPr>
          <w:lang w:val="en-US"/>
        </w:rPr>
        <w:t xml:space="preserve"> </w:t>
      </w:r>
      <w:r w:rsidR="000C54E2">
        <w:rPr>
          <w:lang w:val="en-US"/>
        </w:rPr>
        <w:t>fluid</w:t>
      </w:r>
      <w:r w:rsidR="00AA1FE1">
        <w:rPr>
          <w:lang w:val="en-US"/>
        </w:rPr>
        <w:t xml:space="preserve">. </w:t>
      </w:r>
      <w:r w:rsidR="000C54E2">
        <w:rPr>
          <w:lang w:val="en-US"/>
        </w:rPr>
        <w:t>This reaction</w:t>
      </w:r>
      <w:r w:rsidRPr="000C54E2">
        <w:rPr>
          <w:color w:val="000000" w:themeColor="text1"/>
          <w:lang w:val="en-US"/>
        </w:rPr>
        <w:t xml:space="preserve"> rim </w:t>
      </w:r>
      <w:r w:rsidR="000C54E2">
        <w:rPr>
          <w:color w:val="000000" w:themeColor="text1"/>
          <w:lang w:val="en-US"/>
        </w:rPr>
        <w:t xml:space="preserve">consists of </w:t>
      </w:r>
      <w:proofErr w:type="spellStart"/>
      <w:r w:rsidRPr="000C54E2">
        <w:rPr>
          <w:color w:val="000000" w:themeColor="text1"/>
          <w:lang w:val="en-US"/>
        </w:rPr>
        <w:t>of</w:t>
      </w:r>
      <w:proofErr w:type="spellEnd"/>
      <w:r w:rsidRPr="000C54E2">
        <w:rPr>
          <w:color w:val="000000" w:themeColor="text1"/>
          <w:lang w:val="en-US"/>
        </w:rPr>
        <w:t xml:space="preserve"> secondary apatite </w:t>
      </w:r>
      <w:r w:rsidR="00E943EB" w:rsidRPr="000C54E2">
        <w:rPr>
          <w:color w:val="000000" w:themeColor="text1"/>
          <w:lang w:val="en-US"/>
        </w:rPr>
        <w:t xml:space="preserve">more rich </w:t>
      </w:r>
      <w:r w:rsidRPr="000C54E2">
        <w:rPr>
          <w:color w:val="000000" w:themeColor="text1"/>
          <w:lang w:val="en-US"/>
        </w:rPr>
        <w:t>in F compared to the primary chemical composition</w:t>
      </w:r>
      <w:r w:rsidR="000C54E2">
        <w:rPr>
          <w:color w:val="000000" w:themeColor="text1"/>
          <w:lang w:val="en-US"/>
        </w:rPr>
        <w:t xml:space="preserve"> and sporadic amphibole</w:t>
      </w:r>
      <w:r w:rsidR="00E943EB" w:rsidRPr="000C54E2">
        <w:rPr>
          <w:color w:val="000000" w:themeColor="text1"/>
          <w:lang w:val="en-US"/>
        </w:rPr>
        <w:t xml:space="preserve">. </w:t>
      </w:r>
      <w:r w:rsidR="000C54E2">
        <w:rPr>
          <w:color w:val="000000" w:themeColor="text1"/>
          <w:lang w:val="en-US"/>
        </w:rPr>
        <w:t xml:space="preserve">These </w:t>
      </w:r>
      <w:r w:rsidR="000C54E2" w:rsidRPr="000C54E2">
        <w:rPr>
          <w:color w:val="000000" w:themeColor="text1"/>
          <w:lang w:val="en-US"/>
        </w:rPr>
        <w:t>rim</w:t>
      </w:r>
      <w:r w:rsidR="000C54E2">
        <w:rPr>
          <w:color w:val="000000" w:themeColor="text1"/>
          <w:lang w:val="en-US"/>
        </w:rPr>
        <w:t>s</w:t>
      </w:r>
      <w:r w:rsidR="000C54E2" w:rsidRPr="000C54E2">
        <w:rPr>
          <w:color w:val="000000" w:themeColor="text1"/>
          <w:lang w:val="en-US"/>
        </w:rPr>
        <w:t xml:space="preserve"> might reflect local </w:t>
      </w:r>
      <w:proofErr w:type="spellStart"/>
      <w:r w:rsidR="000C54E2" w:rsidRPr="000C54E2">
        <w:rPr>
          <w:color w:val="000000" w:themeColor="text1"/>
          <w:lang w:val="en-US"/>
        </w:rPr>
        <w:t>requilibration</w:t>
      </w:r>
      <w:proofErr w:type="spellEnd"/>
      <w:r w:rsidR="000C54E2" w:rsidRPr="000C54E2">
        <w:rPr>
          <w:color w:val="000000" w:themeColor="text1"/>
          <w:lang w:val="en-US"/>
        </w:rPr>
        <w:t xml:space="preserve"> of the primary apatite</w:t>
      </w:r>
      <w:r w:rsidR="000C54E2">
        <w:rPr>
          <w:color w:val="000000" w:themeColor="text1"/>
          <w:lang w:val="en-US"/>
        </w:rPr>
        <w:t>/clinopyroxene assemblage</w:t>
      </w:r>
      <w:r w:rsidR="000C54E2" w:rsidRPr="000C54E2">
        <w:rPr>
          <w:color w:val="000000" w:themeColor="text1"/>
          <w:lang w:val="en-US"/>
        </w:rPr>
        <w:t xml:space="preserve"> at solidus conditions with </w:t>
      </w:r>
      <w:r w:rsidR="000C54E2">
        <w:rPr>
          <w:color w:val="000000" w:themeColor="text1"/>
          <w:lang w:val="en-US"/>
        </w:rPr>
        <w:t>the</w:t>
      </w:r>
      <w:r w:rsidR="000C54E2" w:rsidRPr="000C54E2">
        <w:rPr>
          <w:color w:val="000000" w:themeColor="text1"/>
          <w:lang w:val="en-US"/>
        </w:rPr>
        <w:t xml:space="preserve"> hydrothermal fluid.</w:t>
      </w:r>
    </w:p>
    <w:p w14:paraId="5D51331F" w14:textId="4BBAFA65" w:rsidR="00B5657D" w:rsidRDefault="003D25C9" w:rsidP="00B5657D">
      <w:pPr>
        <w:rPr>
          <w:color w:val="000000" w:themeColor="text1"/>
          <w:lang w:val="en-US"/>
        </w:rPr>
      </w:pPr>
      <w:r>
        <w:rPr>
          <w:color w:val="000000" w:themeColor="text1"/>
          <w:lang w:val="en-US"/>
        </w:rPr>
        <w:lastRenderedPageBreak/>
        <w:t xml:space="preserve">The second episode of </w:t>
      </w:r>
      <w:r w:rsidR="001A7715">
        <w:rPr>
          <w:color w:val="000000" w:themeColor="text1"/>
          <w:lang w:val="en-US"/>
        </w:rPr>
        <w:t>fluid/</w:t>
      </w:r>
      <w:r w:rsidR="005F746C">
        <w:rPr>
          <w:color w:val="000000" w:themeColor="text1"/>
          <w:lang w:val="en-US"/>
        </w:rPr>
        <w:t>apatite</w:t>
      </w:r>
      <w:r w:rsidR="001A7715">
        <w:rPr>
          <w:color w:val="000000" w:themeColor="text1"/>
          <w:lang w:val="en-US"/>
        </w:rPr>
        <w:t xml:space="preserve"> interaction </w:t>
      </w:r>
      <w:r w:rsidR="00B526A1">
        <w:rPr>
          <w:color w:val="000000" w:themeColor="text1"/>
          <w:lang w:val="en-US"/>
        </w:rPr>
        <w:t>has produced mineral assemblages typical of low</w:t>
      </w:r>
      <w:r w:rsidR="000C54E2">
        <w:rPr>
          <w:color w:val="000000" w:themeColor="text1"/>
          <w:lang w:val="en-US"/>
        </w:rPr>
        <w:t>er</w:t>
      </w:r>
      <w:r w:rsidR="00B526A1">
        <w:rPr>
          <w:color w:val="000000" w:themeColor="text1"/>
          <w:lang w:val="en-US"/>
        </w:rPr>
        <w:t xml:space="preserve"> temperature hydrothermal alteration</w:t>
      </w:r>
      <w:r w:rsidR="00D12DE7">
        <w:rPr>
          <w:color w:val="000000" w:themeColor="text1"/>
          <w:lang w:val="en-US"/>
        </w:rPr>
        <w:t>,</w:t>
      </w:r>
      <w:r w:rsidR="008C3E4B">
        <w:rPr>
          <w:color w:val="000000" w:themeColor="text1"/>
          <w:lang w:val="en-US"/>
        </w:rPr>
        <w:t xml:space="preserve"> a widesprea</w:t>
      </w:r>
      <w:r w:rsidR="00C56B79">
        <w:rPr>
          <w:color w:val="000000" w:themeColor="text1"/>
          <w:lang w:val="en-US"/>
        </w:rPr>
        <w:t>d occurrence in VVP volcanics (</w:t>
      </w:r>
      <w:r w:rsidR="008C3E4B">
        <w:rPr>
          <w:color w:val="000000" w:themeColor="text1"/>
          <w:lang w:val="en-US"/>
        </w:rPr>
        <w:t>Mattioli et al 2016)</w:t>
      </w:r>
      <w:r w:rsidR="00B526A1">
        <w:rPr>
          <w:color w:val="000000" w:themeColor="text1"/>
          <w:lang w:val="en-US"/>
        </w:rPr>
        <w:t>.</w:t>
      </w:r>
      <w:r w:rsidR="00315B87">
        <w:rPr>
          <w:color w:val="000000" w:themeColor="text1"/>
          <w:lang w:val="en-US"/>
        </w:rPr>
        <w:t xml:space="preserve"> </w:t>
      </w:r>
      <w:r w:rsidR="00B5657D">
        <w:rPr>
          <w:color w:val="000000" w:themeColor="text1"/>
          <w:lang w:val="en-US"/>
        </w:rPr>
        <w:t xml:space="preserve">From textural evidences (Fig 3) we identified the following </w:t>
      </w:r>
      <w:r w:rsidR="00B5657D">
        <w:rPr>
          <w:lang w:val="en-US"/>
        </w:rPr>
        <w:t xml:space="preserve">mineral retrograde sequence from amphibole and secondary F-apatite to cronstedtite, zeolite and finally carbonate. </w:t>
      </w:r>
    </w:p>
    <w:p w14:paraId="4DCDE2AB" w14:textId="61B72599" w:rsidR="00B5657D" w:rsidRDefault="00B5657D" w:rsidP="000C54E2">
      <w:pPr>
        <w:rPr>
          <w:lang w:val="en-US"/>
        </w:rPr>
      </w:pPr>
      <w:r>
        <w:rPr>
          <w:color w:val="000000" w:themeColor="text1"/>
          <w:lang w:val="en-US"/>
        </w:rPr>
        <w:t>High</w:t>
      </w:r>
      <w:r>
        <w:rPr>
          <w:lang w:val="en-US"/>
        </w:rPr>
        <w:t xml:space="preserve"> water/rock ratios in oxidizing and slightly alkaline conditions &lt;100°C produce </w:t>
      </w:r>
      <w:proofErr w:type="spellStart"/>
      <w:r>
        <w:rPr>
          <w:lang w:val="en-US"/>
        </w:rPr>
        <w:t>cronstedtite</w:t>
      </w:r>
      <w:proofErr w:type="spellEnd"/>
      <w:r>
        <w:rPr>
          <w:lang w:val="en-US"/>
        </w:rPr>
        <w:t xml:space="preserve"> (</w:t>
      </w:r>
      <w:proofErr w:type="spellStart"/>
      <w:r>
        <w:rPr>
          <w:lang w:val="en-US"/>
        </w:rPr>
        <w:t>Vacher</w:t>
      </w:r>
      <w:proofErr w:type="spellEnd"/>
      <w:r>
        <w:rPr>
          <w:lang w:val="en-US"/>
        </w:rPr>
        <w:t xml:space="preserve"> et al., 2019). Cronstedtite has been recently identified in marine serpentines associated to exhumed sub-continental lithospheric mantle at the seafloor (Albers et al 2021). Here</w:t>
      </w:r>
      <w:r w:rsidRPr="00B731F9">
        <w:rPr>
          <w:lang w:val="en-US"/>
        </w:rPr>
        <w:t xml:space="preserve"> hydration of mantle peridotite by seawater</w:t>
      </w:r>
      <w:r>
        <w:rPr>
          <w:lang w:val="en-US"/>
        </w:rPr>
        <w:t xml:space="preserve"> has led</w:t>
      </w:r>
      <w:r w:rsidRPr="00B731F9">
        <w:rPr>
          <w:lang w:val="en-US"/>
        </w:rPr>
        <w:t xml:space="preserve"> to the oxidation of Fe</w:t>
      </w:r>
      <w:r w:rsidRPr="005F746C">
        <w:rPr>
          <w:vertAlign w:val="superscript"/>
          <w:lang w:val="en-US"/>
        </w:rPr>
        <w:t>2+</w:t>
      </w:r>
      <w:r w:rsidRPr="00B731F9">
        <w:rPr>
          <w:lang w:val="en-US"/>
        </w:rPr>
        <w:t xml:space="preserve"> in primary minerals</w:t>
      </w:r>
      <w:r>
        <w:rPr>
          <w:lang w:val="en-US"/>
        </w:rPr>
        <w:t>, such as</w:t>
      </w:r>
      <w:r w:rsidRPr="00B731F9">
        <w:rPr>
          <w:lang w:val="en-US"/>
        </w:rPr>
        <w:t xml:space="preserve"> olivine and pyroxene, to Fe</w:t>
      </w:r>
      <w:r w:rsidR="005F746C" w:rsidRPr="005F746C">
        <w:rPr>
          <w:vertAlign w:val="superscript"/>
          <w:lang w:val="en-US"/>
        </w:rPr>
        <w:t>3+</w:t>
      </w:r>
      <w:r w:rsidRPr="00B731F9">
        <w:rPr>
          <w:lang w:val="en-US"/>
        </w:rPr>
        <w:t xml:space="preserve"> in secondary phases</w:t>
      </w:r>
      <w:r>
        <w:rPr>
          <w:lang w:val="en-US"/>
        </w:rPr>
        <w:t xml:space="preserve"> (Albers et al</w:t>
      </w:r>
      <w:r w:rsidR="005F746C">
        <w:rPr>
          <w:lang w:val="en-US"/>
        </w:rPr>
        <w:t>.,</w:t>
      </w:r>
      <w:r>
        <w:rPr>
          <w:lang w:val="en-US"/>
        </w:rPr>
        <w:t xml:space="preserve"> 2021). If we assume that originally the apatite had more than one clinopyroxene trail, when hydrothermal fluids reached locally the clinopyroxene veinlets/trails they might have produced through serpentinization an excess of Fe</w:t>
      </w:r>
      <w:r w:rsidRPr="00955891">
        <w:rPr>
          <w:vertAlign w:val="superscript"/>
          <w:lang w:val="en-US"/>
        </w:rPr>
        <w:t>3+</w:t>
      </w:r>
      <w:r>
        <w:rPr>
          <w:lang w:val="en-US"/>
        </w:rPr>
        <w:t xml:space="preserve"> and favored the formation of Cronstedtite-serpentine.</w:t>
      </w:r>
    </w:p>
    <w:p w14:paraId="30EA0181" w14:textId="05B75E85" w:rsidR="00B5657D" w:rsidRDefault="00B5657D" w:rsidP="00B5657D">
      <w:pPr>
        <w:rPr>
          <w:lang w:val="en-US"/>
        </w:rPr>
      </w:pPr>
      <w:r>
        <w:rPr>
          <w:color w:val="000000" w:themeColor="text1"/>
          <w:lang w:val="en-US"/>
        </w:rPr>
        <w:t>The c</w:t>
      </w:r>
      <w:r w:rsidR="00B526A1">
        <w:rPr>
          <w:color w:val="000000" w:themeColor="text1"/>
          <w:lang w:val="en-US"/>
        </w:rPr>
        <w:t>habazite</w:t>
      </w:r>
      <w:r w:rsidR="007B0DC5">
        <w:rPr>
          <w:color w:val="000000" w:themeColor="text1"/>
          <w:lang w:val="en-US"/>
        </w:rPr>
        <w:t xml:space="preserve"> </w:t>
      </w:r>
      <w:r>
        <w:rPr>
          <w:color w:val="000000" w:themeColor="text1"/>
          <w:lang w:val="en-US"/>
        </w:rPr>
        <w:t xml:space="preserve">zeolite </w:t>
      </w:r>
      <w:r w:rsidR="007B0DC5">
        <w:rPr>
          <w:color w:val="000000" w:themeColor="text1"/>
          <w:lang w:val="en-US"/>
        </w:rPr>
        <w:t xml:space="preserve">fills the cavities of </w:t>
      </w:r>
      <w:proofErr w:type="spellStart"/>
      <w:r w:rsidR="007B0DC5">
        <w:rPr>
          <w:color w:val="000000" w:themeColor="text1"/>
          <w:lang w:val="en-US"/>
        </w:rPr>
        <w:t>vugs</w:t>
      </w:r>
      <w:proofErr w:type="spellEnd"/>
      <w:r>
        <w:rPr>
          <w:color w:val="000000" w:themeColor="text1"/>
          <w:lang w:val="en-US"/>
        </w:rPr>
        <w:t xml:space="preserve"> and grows on top of cronstedtite</w:t>
      </w:r>
      <w:r w:rsidR="00C56B79">
        <w:rPr>
          <w:color w:val="000000" w:themeColor="text1"/>
          <w:lang w:val="en-US"/>
        </w:rPr>
        <w:t xml:space="preserve"> (Fig 3)</w:t>
      </w:r>
      <w:r w:rsidR="007B0DC5">
        <w:rPr>
          <w:color w:val="000000" w:themeColor="text1"/>
          <w:lang w:val="en-US"/>
        </w:rPr>
        <w:t xml:space="preserve">. </w:t>
      </w:r>
      <w:r>
        <w:rPr>
          <w:color w:val="000000" w:themeColor="text1"/>
          <w:lang w:val="en-US"/>
        </w:rPr>
        <w:t xml:space="preserve">An intergrowth of chabazite and calcite might indicate contemporary precipitation of the two phases. </w:t>
      </w:r>
      <w:r w:rsidR="007B0DC5">
        <w:rPr>
          <w:color w:val="000000" w:themeColor="text1"/>
          <w:lang w:val="en-US"/>
        </w:rPr>
        <w:t xml:space="preserve">As reported by Mattioli et al 2016 the </w:t>
      </w:r>
      <w:r w:rsidR="005F746C">
        <w:rPr>
          <w:color w:val="000000" w:themeColor="text1"/>
          <w:lang w:val="en-US"/>
        </w:rPr>
        <w:t>occurrence</w:t>
      </w:r>
      <w:r w:rsidR="007B0DC5">
        <w:rPr>
          <w:color w:val="000000" w:themeColor="text1"/>
          <w:lang w:val="en-US"/>
        </w:rPr>
        <w:t xml:space="preserve"> of Ca-rich zeolites </w:t>
      </w:r>
      <w:r>
        <w:rPr>
          <w:color w:val="000000" w:themeColor="text1"/>
          <w:lang w:val="en-US"/>
        </w:rPr>
        <w:t xml:space="preserve">and calcite </w:t>
      </w:r>
      <w:r w:rsidR="00250513">
        <w:rPr>
          <w:color w:val="000000" w:themeColor="text1"/>
          <w:lang w:val="en-US"/>
        </w:rPr>
        <w:t xml:space="preserve">in </w:t>
      </w:r>
      <w:proofErr w:type="spellStart"/>
      <w:r w:rsidR="00250513">
        <w:rPr>
          <w:color w:val="000000" w:themeColor="text1"/>
          <w:lang w:val="en-US"/>
        </w:rPr>
        <w:t>volcanics</w:t>
      </w:r>
      <w:proofErr w:type="spellEnd"/>
      <w:r w:rsidR="00250513">
        <w:rPr>
          <w:color w:val="000000" w:themeColor="text1"/>
          <w:lang w:val="en-US"/>
        </w:rPr>
        <w:t xml:space="preserve"> from the Mts </w:t>
      </w:r>
      <w:proofErr w:type="spellStart"/>
      <w:r w:rsidR="00250513">
        <w:rPr>
          <w:color w:val="000000" w:themeColor="text1"/>
          <w:lang w:val="en-US"/>
        </w:rPr>
        <w:t>Lessini</w:t>
      </w:r>
      <w:proofErr w:type="spellEnd"/>
      <w:r w:rsidR="00250513">
        <w:rPr>
          <w:color w:val="000000" w:themeColor="text1"/>
          <w:lang w:val="en-US"/>
        </w:rPr>
        <w:t xml:space="preserve"> </w:t>
      </w:r>
      <w:r w:rsidR="007B0DC5">
        <w:rPr>
          <w:color w:val="000000" w:themeColor="text1"/>
          <w:lang w:val="en-US"/>
        </w:rPr>
        <w:t>requires precipitation from a late-stage fluid enriched in Ca and (CO</w:t>
      </w:r>
      <w:r w:rsidR="007B0DC5" w:rsidRPr="00955891">
        <w:rPr>
          <w:color w:val="000000" w:themeColor="text1"/>
          <w:vertAlign w:val="subscript"/>
          <w:lang w:val="en-US"/>
        </w:rPr>
        <w:t>3</w:t>
      </w:r>
      <w:r w:rsidR="007B0DC5">
        <w:rPr>
          <w:color w:val="000000" w:themeColor="text1"/>
          <w:lang w:val="en-US"/>
        </w:rPr>
        <w:t>)</w:t>
      </w:r>
      <w:r w:rsidR="007B0DC5" w:rsidRPr="00955891">
        <w:rPr>
          <w:color w:val="000000" w:themeColor="text1"/>
          <w:vertAlign w:val="superscript"/>
          <w:lang w:val="en-US"/>
        </w:rPr>
        <w:t>2-</w:t>
      </w:r>
      <w:r w:rsidR="007B0DC5">
        <w:rPr>
          <w:color w:val="000000" w:themeColor="text1"/>
          <w:lang w:val="en-US"/>
        </w:rPr>
        <w:t>.</w:t>
      </w:r>
      <w:r w:rsidR="00F96241">
        <w:rPr>
          <w:color w:val="000000" w:themeColor="text1"/>
          <w:lang w:val="en-US"/>
        </w:rPr>
        <w:t xml:space="preserve"> The source of these fluids can be identified with the underlying calcareous marine sedimentary rocks of the Scaglia Rossa formation </w:t>
      </w:r>
      <w:r w:rsidR="00F96241" w:rsidRPr="00F96241">
        <w:rPr>
          <w:color w:val="000000" w:themeColor="text1"/>
          <w:lang w:val="en-US"/>
        </w:rPr>
        <w:t>(</w:t>
      </w:r>
      <w:proofErr w:type="spellStart"/>
      <w:r w:rsidR="00F96241" w:rsidRPr="00F96241">
        <w:rPr>
          <w:color w:val="000000" w:themeColor="text1"/>
          <w:lang w:val="en-US"/>
        </w:rPr>
        <w:t>Piccoli</w:t>
      </w:r>
      <w:proofErr w:type="spellEnd"/>
      <w:r w:rsidR="00F96241" w:rsidRPr="00F96241">
        <w:rPr>
          <w:color w:val="000000" w:themeColor="text1"/>
          <w:lang w:val="en-US"/>
        </w:rPr>
        <w:t xml:space="preserve">, 1966; De </w:t>
      </w:r>
      <w:proofErr w:type="spellStart"/>
      <w:r w:rsidR="00F96241" w:rsidRPr="00F96241">
        <w:rPr>
          <w:color w:val="000000" w:themeColor="text1"/>
          <w:lang w:val="en-US"/>
        </w:rPr>
        <w:t>Vecchi</w:t>
      </w:r>
      <w:proofErr w:type="spellEnd"/>
      <w:r w:rsidR="00F96241" w:rsidRPr="00F96241">
        <w:rPr>
          <w:color w:val="000000" w:themeColor="text1"/>
          <w:lang w:val="en-US"/>
        </w:rPr>
        <w:t xml:space="preserve"> et al., 1976; Barbieri</w:t>
      </w:r>
      <w:r w:rsidR="00F96241">
        <w:rPr>
          <w:color w:val="000000" w:themeColor="text1"/>
          <w:lang w:val="en-US"/>
        </w:rPr>
        <w:t>.</w:t>
      </w:r>
      <w:r w:rsidR="00F96241" w:rsidRPr="00F96241">
        <w:rPr>
          <w:lang w:val="en-US"/>
        </w:rPr>
        <w:t xml:space="preserve"> </w:t>
      </w:r>
      <w:r w:rsidR="00F96241" w:rsidRPr="00F96241">
        <w:rPr>
          <w:color w:val="000000" w:themeColor="text1"/>
          <w:lang w:val="en-US"/>
        </w:rPr>
        <w:t xml:space="preserve">et al., 1982; 1991; De </w:t>
      </w:r>
      <w:proofErr w:type="spellStart"/>
      <w:r w:rsidR="00F96241" w:rsidRPr="00F96241">
        <w:rPr>
          <w:color w:val="000000" w:themeColor="text1"/>
          <w:lang w:val="en-US"/>
        </w:rPr>
        <w:t>Vecchi</w:t>
      </w:r>
      <w:proofErr w:type="spellEnd"/>
      <w:r w:rsidR="00F96241" w:rsidRPr="00F96241">
        <w:rPr>
          <w:color w:val="000000" w:themeColor="text1"/>
          <w:lang w:val="en-US"/>
        </w:rPr>
        <w:t xml:space="preserve"> and </w:t>
      </w:r>
      <w:proofErr w:type="spellStart"/>
      <w:r w:rsidR="00F96241" w:rsidRPr="00F96241">
        <w:rPr>
          <w:color w:val="000000" w:themeColor="text1"/>
          <w:lang w:val="en-US"/>
        </w:rPr>
        <w:t>Sedea</w:t>
      </w:r>
      <w:proofErr w:type="spellEnd"/>
      <w:r w:rsidR="00F96241" w:rsidRPr="00F96241">
        <w:rPr>
          <w:color w:val="000000" w:themeColor="text1"/>
          <w:lang w:val="en-US"/>
        </w:rPr>
        <w:t>, 1995</w:t>
      </w:r>
      <w:r w:rsidR="00F96241">
        <w:rPr>
          <w:color w:val="000000" w:themeColor="text1"/>
          <w:lang w:val="en-US"/>
        </w:rPr>
        <w:t xml:space="preserve">). The heat from the volcanic centers may have driven hydrothermal circulation of fluids with leaching of Ca from the </w:t>
      </w:r>
      <w:r w:rsidR="00D12DE7">
        <w:rPr>
          <w:color w:val="000000" w:themeColor="text1"/>
          <w:lang w:val="en-US"/>
        </w:rPr>
        <w:t xml:space="preserve">host </w:t>
      </w:r>
      <w:r w:rsidR="00F96241">
        <w:rPr>
          <w:color w:val="000000" w:themeColor="text1"/>
          <w:lang w:val="en-US"/>
        </w:rPr>
        <w:t>sedimentary rocks and subseque</w:t>
      </w:r>
      <w:r w:rsidR="00C07434">
        <w:rPr>
          <w:color w:val="000000" w:themeColor="text1"/>
          <w:lang w:val="en-US"/>
        </w:rPr>
        <w:t>nt crystallization of chabazite</w:t>
      </w:r>
      <w:r>
        <w:rPr>
          <w:color w:val="000000" w:themeColor="text1"/>
          <w:lang w:val="en-US"/>
        </w:rPr>
        <w:t xml:space="preserve"> and calcite</w:t>
      </w:r>
      <w:r w:rsidR="00F96241">
        <w:rPr>
          <w:color w:val="000000" w:themeColor="text1"/>
          <w:lang w:val="en-US"/>
        </w:rPr>
        <w:t>.</w:t>
      </w:r>
      <w:r w:rsidR="00BE35D3">
        <w:rPr>
          <w:color w:val="000000" w:themeColor="text1"/>
          <w:lang w:val="en-US"/>
        </w:rPr>
        <w:t xml:space="preserve"> </w:t>
      </w:r>
    </w:p>
    <w:p w14:paraId="3A5BD673" w14:textId="77777777" w:rsidR="00F74ADF" w:rsidRDefault="00F74ADF" w:rsidP="00F74ADF">
      <w:pPr>
        <w:jc w:val="both"/>
        <w:rPr>
          <w:lang w:val="en-US"/>
        </w:rPr>
      </w:pPr>
    </w:p>
    <w:p w14:paraId="703ED198" w14:textId="77777777" w:rsidR="00851298" w:rsidRPr="002F72B4" w:rsidRDefault="002F72B4" w:rsidP="00645C33">
      <w:pPr>
        <w:rPr>
          <w:b/>
          <w:lang w:val="en-US"/>
        </w:rPr>
      </w:pPr>
      <w:r w:rsidRPr="002F72B4">
        <w:rPr>
          <w:b/>
          <w:lang w:val="en-US"/>
        </w:rPr>
        <w:t xml:space="preserve">6. </w:t>
      </w:r>
      <w:r w:rsidR="003C5C37" w:rsidRPr="002F72B4">
        <w:rPr>
          <w:b/>
          <w:lang w:val="en-US"/>
        </w:rPr>
        <w:t>CONCLUSIONS</w:t>
      </w:r>
    </w:p>
    <w:p w14:paraId="34FBA091" w14:textId="5D9E6DC5" w:rsidR="00153317" w:rsidRDefault="00D85141" w:rsidP="00645C33">
      <w:pPr>
        <w:rPr>
          <w:lang w:val="en-US"/>
        </w:rPr>
      </w:pPr>
      <w:r>
        <w:rPr>
          <w:lang w:val="en-US"/>
        </w:rPr>
        <w:t>This study reports of</w:t>
      </w:r>
      <w:r w:rsidR="00153317">
        <w:rPr>
          <w:lang w:val="en-US"/>
        </w:rPr>
        <w:t xml:space="preserve"> a cm-sized magmatic specimen of F-Cl apatite found within altered volcanics of the VVP</w:t>
      </w:r>
      <w:r>
        <w:rPr>
          <w:lang w:val="en-US"/>
        </w:rPr>
        <w:t>. Mt1 apatite</w:t>
      </w:r>
      <w:r w:rsidR="00153317">
        <w:rPr>
          <w:lang w:val="en-US"/>
        </w:rPr>
        <w:t xml:space="preserve"> </w:t>
      </w:r>
      <w:r>
        <w:rPr>
          <w:lang w:val="en-US"/>
        </w:rPr>
        <w:t>contains</w:t>
      </w:r>
      <w:r w:rsidR="00153317">
        <w:rPr>
          <w:lang w:val="en-US"/>
        </w:rPr>
        <w:t xml:space="preserve"> </w:t>
      </w:r>
      <w:r w:rsidR="00C66C22">
        <w:rPr>
          <w:lang w:val="en-US"/>
        </w:rPr>
        <w:t xml:space="preserve">a thin trail of fresh </w:t>
      </w:r>
      <w:r w:rsidR="00153317">
        <w:rPr>
          <w:lang w:val="en-US"/>
        </w:rPr>
        <w:t>magmatic clinopyroxene crystallized within possible decompression fractures of the apatite. According to our major and tra</w:t>
      </w:r>
      <w:r w:rsidR="00C66C22">
        <w:rPr>
          <w:lang w:val="en-US"/>
        </w:rPr>
        <w:t>ce element data Mt1 might have fractionated</w:t>
      </w:r>
      <w:r w:rsidR="00153317">
        <w:rPr>
          <w:lang w:val="en-US"/>
        </w:rPr>
        <w:t xml:space="preserve"> at depth from </w:t>
      </w:r>
      <w:r w:rsidR="00C66C22">
        <w:rPr>
          <w:lang w:val="en-US"/>
        </w:rPr>
        <w:t xml:space="preserve">a </w:t>
      </w:r>
      <w:proofErr w:type="spellStart"/>
      <w:r w:rsidR="00C66C22">
        <w:rPr>
          <w:lang w:val="en-US"/>
        </w:rPr>
        <w:t>nelsonitic</w:t>
      </w:r>
      <w:proofErr w:type="spellEnd"/>
      <w:r w:rsidR="00C66C22">
        <w:rPr>
          <w:lang w:val="en-US"/>
        </w:rPr>
        <w:t xml:space="preserve"> </w:t>
      </w:r>
      <w:r>
        <w:rPr>
          <w:lang w:val="en-US"/>
        </w:rPr>
        <w:t xml:space="preserve">and/or </w:t>
      </w:r>
      <w:r w:rsidR="003D2417">
        <w:rPr>
          <w:lang w:val="en-US"/>
        </w:rPr>
        <w:t xml:space="preserve">metasomatized </w:t>
      </w:r>
      <w:r>
        <w:rPr>
          <w:lang w:val="en-US"/>
        </w:rPr>
        <w:t xml:space="preserve">alkaline </w:t>
      </w:r>
      <w:r w:rsidR="00C66C22">
        <w:rPr>
          <w:lang w:val="en-US"/>
        </w:rPr>
        <w:t xml:space="preserve">melt. The Ca-rich metasomatizing flux might have derived from </w:t>
      </w:r>
      <w:r w:rsidR="00153317">
        <w:rPr>
          <w:lang w:val="en-US"/>
        </w:rPr>
        <w:t>a carbonate-rich fluid whose provenance is related to the melting of carbonate rocks of the subducting Thetis oceanic slab</w:t>
      </w:r>
      <w:r w:rsidR="00C66C22">
        <w:rPr>
          <w:lang w:val="en-US"/>
        </w:rPr>
        <w:t xml:space="preserve"> following the geodynamic model of </w:t>
      </w:r>
      <w:proofErr w:type="spellStart"/>
      <w:r w:rsidR="00C66C22">
        <w:rPr>
          <w:lang w:val="en-US"/>
        </w:rPr>
        <w:t>Brombin</w:t>
      </w:r>
      <w:proofErr w:type="spellEnd"/>
      <w:r w:rsidR="00C66C22">
        <w:rPr>
          <w:lang w:val="en-US"/>
        </w:rPr>
        <w:t xml:space="preserve"> et al (2019). </w:t>
      </w:r>
      <w:proofErr w:type="spellStart"/>
      <w:r>
        <w:rPr>
          <w:lang w:val="en-US"/>
        </w:rPr>
        <w:t>CaO</w:t>
      </w:r>
      <w:proofErr w:type="spellEnd"/>
      <w:r>
        <w:rPr>
          <w:lang w:val="en-US"/>
        </w:rPr>
        <w:t xml:space="preserve"> might have</w:t>
      </w:r>
      <w:r w:rsidR="00C66C22">
        <w:rPr>
          <w:lang w:val="en-US"/>
        </w:rPr>
        <w:t xml:space="preserve"> saturate</w:t>
      </w:r>
      <w:r>
        <w:rPr>
          <w:lang w:val="en-US"/>
        </w:rPr>
        <w:t>d</w:t>
      </w:r>
      <w:r w:rsidR="00C66C22">
        <w:rPr>
          <w:lang w:val="en-US"/>
        </w:rPr>
        <w:t xml:space="preserve"> the liquid in Fe and P with the consequence of crystallizing apatite and clinopyroxene.</w:t>
      </w:r>
    </w:p>
    <w:p w14:paraId="344BA754" w14:textId="6C453542" w:rsidR="00D85141" w:rsidRDefault="00955891" w:rsidP="00D85141">
      <w:pPr>
        <w:rPr>
          <w:lang w:val="en-US"/>
        </w:rPr>
      </w:pPr>
      <w:r>
        <w:rPr>
          <w:lang w:val="en-US"/>
        </w:rPr>
        <w:t>Late stage mineralization is associated to different stages of hydrothermal circulation at decreasing temperature. The crystallization of</w:t>
      </w:r>
      <w:r w:rsidR="00D85141">
        <w:rPr>
          <w:lang w:val="en-US"/>
        </w:rPr>
        <w:t xml:space="preserve"> amphibole </w:t>
      </w:r>
      <w:r>
        <w:rPr>
          <w:lang w:val="en-US"/>
        </w:rPr>
        <w:t xml:space="preserve">and formation of reaction rims of F-rich apatite is followed by the precipitation of cronstedtite and subsequent filling of cracks and fractures by chabazite </w:t>
      </w:r>
      <w:r w:rsidR="00D85141">
        <w:rPr>
          <w:rFonts w:cstheme="minorHAnsi"/>
          <w:lang w:val="en-US"/>
        </w:rPr>
        <w:t>±</w:t>
      </w:r>
      <w:r>
        <w:rPr>
          <w:lang w:val="en-US"/>
        </w:rPr>
        <w:t xml:space="preserve">calcite. These associations </w:t>
      </w:r>
      <w:r w:rsidR="00D85141">
        <w:rPr>
          <w:lang w:val="en-US"/>
        </w:rPr>
        <w:t xml:space="preserve">might have grown through hydrothermal alteration on pre-existing clinopyroxene trails. </w:t>
      </w:r>
    </w:p>
    <w:p w14:paraId="555F1463" w14:textId="77777777" w:rsidR="00D85141" w:rsidRDefault="00D85141" w:rsidP="00D85141">
      <w:pPr>
        <w:ind w:left="708" w:hanging="708"/>
        <w:rPr>
          <w:lang w:val="en-US"/>
        </w:rPr>
      </w:pPr>
    </w:p>
    <w:p w14:paraId="3B9DEFC2" w14:textId="77777777" w:rsidR="00C66C22" w:rsidRDefault="00C66C22" w:rsidP="00645C33">
      <w:pPr>
        <w:rPr>
          <w:lang w:val="en-US"/>
        </w:rPr>
      </w:pPr>
    </w:p>
    <w:p w14:paraId="3503BE7E" w14:textId="77777777" w:rsidR="00851298" w:rsidRPr="00851298" w:rsidRDefault="00851298" w:rsidP="00851298">
      <w:pPr>
        <w:rPr>
          <w:b/>
          <w:lang w:val="en-US"/>
        </w:rPr>
      </w:pPr>
      <w:r w:rsidRPr="00851298">
        <w:rPr>
          <w:b/>
          <w:lang w:val="en-US"/>
        </w:rPr>
        <w:t>Acknowledgments</w:t>
      </w:r>
    </w:p>
    <w:p w14:paraId="6A1CAEF6" w14:textId="22F57493" w:rsidR="006A1A71" w:rsidRPr="004F084A" w:rsidRDefault="00681AC1" w:rsidP="00681AC1">
      <w:pPr>
        <w:rPr>
          <w:lang w:val="en-US"/>
        </w:rPr>
      </w:pPr>
      <w:r w:rsidRPr="00681AC1">
        <w:rPr>
          <w:lang w:val="en-US"/>
        </w:rPr>
        <w:t xml:space="preserve">This study was supported by the Italian </w:t>
      </w:r>
      <w:proofErr w:type="spellStart"/>
      <w:r w:rsidRPr="00681AC1">
        <w:rPr>
          <w:lang w:val="en-US"/>
        </w:rPr>
        <w:t>Programma</w:t>
      </w:r>
      <w:proofErr w:type="spellEnd"/>
      <w:r w:rsidRPr="00681AC1">
        <w:rPr>
          <w:lang w:val="en-US"/>
        </w:rPr>
        <w:t xml:space="preserve"> di </w:t>
      </w:r>
      <w:proofErr w:type="spellStart"/>
      <w:r w:rsidRPr="00681AC1">
        <w:rPr>
          <w:lang w:val="en-US"/>
        </w:rPr>
        <w:t>Rilevante</w:t>
      </w:r>
      <w:proofErr w:type="spellEnd"/>
      <w:r>
        <w:rPr>
          <w:lang w:val="en-US"/>
        </w:rPr>
        <w:t xml:space="preserve"> </w:t>
      </w:r>
      <w:r w:rsidRPr="00681AC1">
        <w:rPr>
          <w:lang w:val="en-US"/>
        </w:rPr>
        <w:t>Interesse Nazionale PRIN 20178LPCPW</w:t>
      </w:r>
      <w:r>
        <w:rPr>
          <w:lang w:val="en-US"/>
        </w:rPr>
        <w:t xml:space="preserve">. D.B. was supported by PRIN_2017KY5ZX8; A.F.G and G.D.G. </w:t>
      </w:r>
      <w:r w:rsidR="00FC6C1D">
        <w:rPr>
          <w:lang w:val="en-US"/>
        </w:rPr>
        <w:t>were</w:t>
      </w:r>
      <w:r>
        <w:rPr>
          <w:lang w:val="en-US"/>
        </w:rPr>
        <w:t xml:space="preserve"> supported by </w:t>
      </w:r>
      <w:r w:rsidR="006A1A71" w:rsidRPr="004F084A">
        <w:rPr>
          <w:lang w:val="en-US"/>
        </w:rPr>
        <w:t>“</w:t>
      </w:r>
      <w:proofErr w:type="spellStart"/>
      <w:r w:rsidR="006A1A71" w:rsidRPr="004F084A">
        <w:rPr>
          <w:lang w:val="en-US"/>
        </w:rPr>
        <w:t>Fibres</w:t>
      </w:r>
      <w:proofErr w:type="spellEnd"/>
      <w:r w:rsidR="006A1A71" w:rsidRPr="004F084A">
        <w:rPr>
          <w:lang w:val="en-US"/>
        </w:rPr>
        <w:t xml:space="preserve">: a multidisciplinary mineralogical, crystal-chemical and biological project to amend the paradigm of toxicity and </w:t>
      </w:r>
      <w:proofErr w:type="spellStart"/>
      <w:r w:rsidR="006A1A71" w:rsidRPr="004F084A">
        <w:rPr>
          <w:lang w:val="en-US"/>
        </w:rPr>
        <w:t>cancerogenicity</w:t>
      </w:r>
      <w:proofErr w:type="spellEnd"/>
      <w:r w:rsidR="006A1A71" w:rsidRPr="004F084A">
        <w:rPr>
          <w:lang w:val="en-US"/>
        </w:rPr>
        <w:t xml:space="preserve"> of mineral </w:t>
      </w:r>
      <w:proofErr w:type="spellStart"/>
      <w:r w:rsidR="006A1A71" w:rsidRPr="004F084A">
        <w:rPr>
          <w:lang w:val="en-US"/>
        </w:rPr>
        <w:t>fibres</w:t>
      </w:r>
      <w:proofErr w:type="spellEnd"/>
      <w:r w:rsidR="006A1A71" w:rsidRPr="004F084A">
        <w:rPr>
          <w:lang w:val="en-US"/>
        </w:rPr>
        <w:t>” (PRIN – Bando 2017 - Prot. 2017</w:t>
      </w:r>
      <w:r>
        <w:rPr>
          <w:lang w:val="en-US"/>
        </w:rPr>
        <w:t>3X8WA4)</w:t>
      </w:r>
    </w:p>
    <w:p w14:paraId="4F6D03AC" w14:textId="77777777" w:rsidR="009F2CA4" w:rsidRPr="00BD3DE2" w:rsidRDefault="009F2CA4" w:rsidP="00851298">
      <w:pPr>
        <w:rPr>
          <w:b/>
          <w:lang w:val="en-US"/>
        </w:rPr>
      </w:pPr>
    </w:p>
    <w:p w14:paraId="2432CE1B" w14:textId="77777777" w:rsidR="009F2CA4" w:rsidRPr="00BD3DE2" w:rsidRDefault="009F2CA4" w:rsidP="00851298">
      <w:pPr>
        <w:rPr>
          <w:b/>
          <w:lang w:val="en-US"/>
        </w:rPr>
      </w:pPr>
    </w:p>
    <w:p w14:paraId="4C199582" w14:textId="77777777" w:rsidR="009F2CA4" w:rsidRPr="00BD3DE2" w:rsidRDefault="009F2CA4" w:rsidP="00851298">
      <w:pPr>
        <w:rPr>
          <w:b/>
          <w:lang w:val="en-US"/>
        </w:rPr>
      </w:pPr>
    </w:p>
    <w:p w14:paraId="0C8982CF" w14:textId="4BDB0037" w:rsidR="00973FAF" w:rsidRPr="00C66C22" w:rsidRDefault="00973FAF" w:rsidP="00851298">
      <w:pPr>
        <w:rPr>
          <w:b/>
          <w:lang w:val="en-US"/>
        </w:rPr>
      </w:pPr>
      <w:r w:rsidRPr="00C66C22">
        <w:rPr>
          <w:b/>
          <w:lang w:val="en-US"/>
        </w:rPr>
        <w:t>References</w:t>
      </w:r>
    </w:p>
    <w:p w14:paraId="126BE5DE" w14:textId="77777777" w:rsidR="002B1290" w:rsidRDefault="002B1290" w:rsidP="00425617">
      <w:pPr>
        <w:spacing w:after="0" w:line="240" w:lineRule="auto"/>
        <w:ind w:firstLine="284"/>
        <w:rPr>
          <w:rFonts w:cstheme="minorHAnsi"/>
          <w:lang w:val="en-US"/>
        </w:rPr>
      </w:pPr>
      <w:r w:rsidRPr="00425617">
        <w:rPr>
          <w:rFonts w:cstheme="minorHAnsi"/>
          <w:lang w:val="en-US"/>
        </w:rPr>
        <w:t>Albers, E., Bach, W., Pérez-</w:t>
      </w:r>
      <w:proofErr w:type="spellStart"/>
      <w:r w:rsidRPr="00425617">
        <w:rPr>
          <w:rFonts w:cstheme="minorHAnsi"/>
          <w:lang w:val="en-US"/>
        </w:rPr>
        <w:t>Gussinyé</w:t>
      </w:r>
      <w:proofErr w:type="spellEnd"/>
      <w:r w:rsidRPr="00425617">
        <w:rPr>
          <w:rFonts w:cstheme="minorHAnsi"/>
          <w:lang w:val="en-US"/>
        </w:rPr>
        <w:t xml:space="preserve">, M., McCammon, C. and </w:t>
      </w:r>
      <w:proofErr w:type="spellStart"/>
      <w:r w:rsidRPr="00425617">
        <w:rPr>
          <w:rFonts w:cstheme="minorHAnsi"/>
          <w:lang w:val="en-US"/>
        </w:rPr>
        <w:t>Frederichs</w:t>
      </w:r>
      <w:proofErr w:type="spellEnd"/>
      <w:r w:rsidRPr="00425617">
        <w:rPr>
          <w:rFonts w:cstheme="minorHAnsi"/>
          <w:lang w:val="en-US"/>
        </w:rPr>
        <w:t xml:space="preserve">, T., 2021. Serpentinization-Driven H2 Production </w:t>
      </w:r>
      <w:proofErr w:type="gramStart"/>
      <w:r w:rsidRPr="00425617">
        <w:rPr>
          <w:rFonts w:cstheme="minorHAnsi"/>
          <w:lang w:val="en-US"/>
        </w:rPr>
        <w:t>From</w:t>
      </w:r>
      <w:proofErr w:type="gramEnd"/>
      <w:r w:rsidRPr="00425617">
        <w:rPr>
          <w:rFonts w:cstheme="minorHAnsi"/>
          <w:lang w:val="en-US"/>
        </w:rPr>
        <w:t xml:space="preserve"> Continental Break-Up to Mid-Ocean Ridge Spreading: Unexpected High Rates at the West Iberia Margin. Front. </w:t>
      </w:r>
      <w:r w:rsidRPr="00425617">
        <w:rPr>
          <w:rFonts w:cstheme="minorHAnsi"/>
          <w:i/>
          <w:iCs/>
          <w:lang w:val="en-US"/>
        </w:rPr>
        <w:t>Earth Sci</w:t>
      </w:r>
      <w:r w:rsidRPr="00425617">
        <w:rPr>
          <w:rFonts w:cstheme="minorHAnsi"/>
          <w:lang w:val="en-US"/>
        </w:rPr>
        <w:t xml:space="preserve">, </w:t>
      </w:r>
      <w:r w:rsidRPr="00425617">
        <w:rPr>
          <w:rFonts w:cstheme="minorHAnsi"/>
          <w:i/>
          <w:iCs/>
          <w:lang w:val="en-US"/>
        </w:rPr>
        <w:t>9</w:t>
      </w:r>
      <w:r w:rsidRPr="00425617">
        <w:rPr>
          <w:rFonts w:cstheme="minorHAnsi"/>
          <w:lang w:val="en-US"/>
        </w:rPr>
        <w:t>, p.673063.</w:t>
      </w:r>
    </w:p>
    <w:p w14:paraId="40BF93D1" w14:textId="77777777" w:rsidR="00425617" w:rsidRPr="00425617" w:rsidRDefault="00425617" w:rsidP="00425617">
      <w:pPr>
        <w:spacing w:after="0" w:line="240" w:lineRule="auto"/>
        <w:ind w:firstLine="284"/>
        <w:rPr>
          <w:rFonts w:cstheme="minorHAnsi"/>
          <w:lang w:val="en-US"/>
        </w:rPr>
      </w:pPr>
    </w:p>
    <w:p w14:paraId="624141A8" w14:textId="0E18A9B4" w:rsidR="007648E1" w:rsidRPr="00425617" w:rsidRDefault="007648E1" w:rsidP="00425617">
      <w:pPr>
        <w:spacing w:after="0" w:line="240" w:lineRule="auto"/>
        <w:ind w:firstLine="284"/>
        <w:rPr>
          <w:rFonts w:cstheme="minorHAnsi"/>
        </w:rPr>
      </w:pPr>
      <w:proofErr w:type="spellStart"/>
      <w:r w:rsidRPr="00425617">
        <w:rPr>
          <w:rFonts w:cstheme="minorHAnsi"/>
          <w:lang w:val="en-US"/>
        </w:rPr>
        <w:t>Awonusi</w:t>
      </w:r>
      <w:proofErr w:type="spellEnd"/>
      <w:r w:rsidRPr="00425617">
        <w:rPr>
          <w:rFonts w:cstheme="minorHAnsi"/>
          <w:lang w:val="en-US"/>
        </w:rPr>
        <w:t xml:space="preserve">, A., Morris, M.D. and Tecklenburg, M.M., 2007. Carbonate assignment and calibration in the Raman spectrum of apatite. </w:t>
      </w:r>
      <w:proofErr w:type="spellStart"/>
      <w:r w:rsidRPr="00425617">
        <w:rPr>
          <w:rFonts w:cstheme="minorHAnsi"/>
          <w:i/>
          <w:iCs/>
        </w:rPr>
        <w:t>Calcified</w:t>
      </w:r>
      <w:proofErr w:type="spellEnd"/>
      <w:r w:rsidRPr="00425617">
        <w:rPr>
          <w:rFonts w:cstheme="minorHAnsi"/>
          <w:i/>
          <w:iCs/>
        </w:rPr>
        <w:t xml:space="preserve"> </w:t>
      </w:r>
      <w:proofErr w:type="spellStart"/>
      <w:r w:rsidRPr="00425617">
        <w:rPr>
          <w:rFonts w:cstheme="minorHAnsi"/>
          <w:i/>
          <w:iCs/>
        </w:rPr>
        <w:t>tissue</w:t>
      </w:r>
      <w:proofErr w:type="spellEnd"/>
      <w:r w:rsidRPr="00425617">
        <w:rPr>
          <w:rFonts w:cstheme="minorHAnsi"/>
          <w:i/>
          <w:iCs/>
        </w:rPr>
        <w:t xml:space="preserve"> international</w:t>
      </w:r>
      <w:r w:rsidRPr="00425617">
        <w:rPr>
          <w:rFonts w:cstheme="minorHAnsi"/>
        </w:rPr>
        <w:t xml:space="preserve">, </w:t>
      </w:r>
      <w:r w:rsidRPr="00425617">
        <w:rPr>
          <w:rFonts w:cstheme="minorHAnsi"/>
          <w:i/>
          <w:iCs/>
        </w:rPr>
        <w:t>81</w:t>
      </w:r>
      <w:r w:rsidRPr="00425617">
        <w:rPr>
          <w:rFonts w:cstheme="minorHAnsi"/>
        </w:rPr>
        <w:t>(1), pp.46-52.</w:t>
      </w:r>
    </w:p>
    <w:p w14:paraId="6333207A" w14:textId="77777777" w:rsidR="007648E1" w:rsidRPr="00425617" w:rsidRDefault="007648E1" w:rsidP="00425617">
      <w:pPr>
        <w:spacing w:after="0" w:line="240" w:lineRule="auto"/>
        <w:ind w:firstLine="284"/>
        <w:rPr>
          <w:rFonts w:cstheme="minorHAnsi"/>
        </w:rPr>
      </w:pPr>
    </w:p>
    <w:p w14:paraId="747D8E4E" w14:textId="77777777" w:rsidR="005A1C8A" w:rsidRPr="00425617" w:rsidRDefault="005A1C8A" w:rsidP="00425617">
      <w:pPr>
        <w:spacing w:after="0" w:line="240" w:lineRule="auto"/>
        <w:ind w:firstLine="284"/>
        <w:rPr>
          <w:rFonts w:cstheme="minorHAnsi"/>
        </w:rPr>
      </w:pPr>
      <w:r w:rsidRPr="00425617">
        <w:rPr>
          <w:rFonts w:cstheme="minorHAnsi"/>
        </w:rPr>
        <w:t xml:space="preserve">Barbieri, G., De Zanche, V., </w:t>
      </w:r>
      <w:proofErr w:type="spellStart"/>
      <w:r w:rsidRPr="00425617">
        <w:rPr>
          <w:rFonts w:cstheme="minorHAnsi"/>
        </w:rPr>
        <w:t>Medizza</w:t>
      </w:r>
      <w:proofErr w:type="spellEnd"/>
      <w:r w:rsidRPr="00425617">
        <w:rPr>
          <w:rFonts w:cstheme="minorHAnsi"/>
        </w:rPr>
        <w:t xml:space="preserve">, F., </w:t>
      </w:r>
      <w:proofErr w:type="spellStart"/>
      <w:r w:rsidRPr="00425617">
        <w:rPr>
          <w:rFonts w:cstheme="minorHAnsi"/>
        </w:rPr>
        <w:t>Sedea</w:t>
      </w:r>
      <w:proofErr w:type="spellEnd"/>
      <w:r w:rsidRPr="00425617">
        <w:rPr>
          <w:rFonts w:cstheme="minorHAnsi"/>
        </w:rPr>
        <w:t xml:space="preserve">, R., 1982. Considerazioni sul vulcanismo Terziario del Veneto Occidentale e del Trentino Meridionale. </w:t>
      </w:r>
      <w:proofErr w:type="spellStart"/>
      <w:r w:rsidRPr="00425617">
        <w:rPr>
          <w:rFonts w:cstheme="minorHAnsi"/>
        </w:rPr>
        <w:t>Rend</w:t>
      </w:r>
      <w:proofErr w:type="spellEnd"/>
      <w:r w:rsidRPr="00425617">
        <w:rPr>
          <w:rFonts w:cstheme="minorHAnsi"/>
        </w:rPr>
        <w:t xml:space="preserve">. </w:t>
      </w:r>
      <w:proofErr w:type="spellStart"/>
      <w:r w:rsidRPr="00425617">
        <w:rPr>
          <w:rFonts w:cstheme="minorHAnsi"/>
        </w:rPr>
        <w:t>Soc</w:t>
      </w:r>
      <w:proofErr w:type="spellEnd"/>
      <w:r w:rsidRPr="00425617">
        <w:rPr>
          <w:rFonts w:cstheme="minorHAnsi"/>
        </w:rPr>
        <w:t xml:space="preserve">. </w:t>
      </w:r>
      <w:proofErr w:type="spellStart"/>
      <w:r w:rsidRPr="00425617">
        <w:rPr>
          <w:rFonts w:cstheme="minorHAnsi"/>
        </w:rPr>
        <w:t>Geol</w:t>
      </w:r>
      <w:proofErr w:type="spellEnd"/>
      <w:r w:rsidRPr="00425617">
        <w:rPr>
          <w:rFonts w:cstheme="minorHAnsi"/>
        </w:rPr>
        <w:t xml:space="preserve">. </w:t>
      </w:r>
      <w:proofErr w:type="spellStart"/>
      <w:r w:rsidRPr="00425617">
        <w:rPr>
          <w:rFonts w:cstheme="minorHAnsi"/>
        </w:rPr>
        <w:t>It</w:t>
      </w:r>
      <w:proofErr w:type="spellEnd"/>
      <w:r w:rsidRPr="00425617">
        <w:rPr>
          <w:rFonts w:cstheme="minorHAnsi"/>
        </w:rPr>
        <w:t>. 4, 267–270.</w:t>
      </w:r>
    </w:p>
    <w:p w14:paraId="0FC92CD7" w14:textId="77777777" w:rsidR="005A1C8A" w:rsidRPr="00425617" w:rsidRDefault="005A1C8A" w:rsidP="00425617">
      <w:pPr>
        <w:spacing w:after="0" w:line="240" w:lineRule="auto"/>
        <w:ind w:firstLine="284"/>
        <w:rPr>
          <w:rFonts w:cstheme="minorHAnsi"/>
        </w:rPr>
      </w:pPr>
    </w:p>
    <w:p w14:paraId="33C9FA2A" w14:textId="77777777" w:rsidR="005A1C8A" w:rsidRDefault="005A1C8A" w:rsidP="00425617">
      <w:pPr>
        <w:spacing w:after="0" w:line="240" w:lineRule="auto"/>
        <w:ind w:firstLine="284"/>
        <w:rPr>
          <w:rFonts w:cstheme="minorHAnsi"/>
          <w:lang w:val="en-US"/>
        </w:rPr>
      </w:pPr>
      <w:r w:rsidRPr="00425617">
        <w:rPr>
          <w:rFonts w:cstheme="minorHAnsi"/>
        </w:rPr>
        <w:t xml:space="preserve">Barbieri, G., De Zanche, F., </w:t>
      </w:r>
      <w:proofErr w:type="spellStart"/>
      <w:r w:rsidRPr="00425617">
        <w:rPr>
          <w:rFonts w:cstheme="minorHAnsi"/>
        </w:rPr>
        <w:t>Sedea</w:t>
      </w:r>
      <w:proofErr w:type="spellEnd"/>
      <w:r w:rsidRPr="00425617">
        <w:rPr>
          <w:rFonts w:cstheme="minorHAnsi"/>
        </w:rPr>
        <w:t xml:space="preserve">, R., 1991. Evoluzione del </w:t>
      </w:r>
      <w:proofErr w:type="spellStart"/>
      <w:r w:rsidRPr="00425617">
        <w:rPr>
          <w:rFonts w:cstheme="minorHAnsi"/>
        </w:rPr>
        <w:t>semigraben</w:t>
      </w:r>
      <w:proofErr w:type="spellEnd"/>
      <w:r w:rsidRPr="00425617">
        <w:rPr>
          <w:rFonts w:cstheme="minorHAnsi"/>
        </w:rPr>
        <w:t xml:space="preserve"> paleogenico Alpone-Agno (Monti Lessini).</w:t>
      </w:r>
      <w:r w:rsidR="007C1BA2" w:rsidRPr="00425617">
        <w:rPr>
          <w:rFonts w:cstheme="minorHAnsi"/>
        </w:rPr>
        <w:t xml:space="preserve"> </w:t>
      </w:r>
      <w:r w:rsidRPr="00425617">
        <w:rPr>
          <w:rFonts w:cstheme="minorHAnsi"/>
          <w:lang w:val="en-US"/>
        </w:rPr>
        <w:t>Rend. Soc. Geol. It. 14, 5–12.</w:t>
      </w:r>
    </w:p>
    <w:p w14:paraId="7F554D93" w14:textId="77777777" w:rsidR="007E307C" w:rsidRDefault="007E307C" w:rsidP="00425617">
      <w:pPr>
        <w:spacing w:after="0" w:line="240" w:lineRule="auto"/>
        <w:ind w:firstLine="284"/>
        <w:rPr>
          <w:rFonts w:cstheme="minorHAnsi"/>
          <w:lang w:val="en-US"/>
        </w:rPr>
      </w:pPr>
    </w:p>
    <w:p w14:paraId="36D1FF3B" w14:textId="77777777" w:rsidR="007E307C" w:rsidRPr="00425617" w:rsidRDefault="007E307C" w:rsidP="007E307C">
      <w:pPr>
        <w:spacing w:after="0" w:line="240" w:lineRule="auto"/>
        <w:ind w:firstLine="284"/>
        <w:rPr>
          <w:rFonts w:cstheme="minorHAnsi"/>
          <w:lang w:val="en-US"/>
        </w:rPr>
      </w:pPr>
      <w:proofErr w:type="spellStart"/>
      <w:r w:rsidRPr="00425617">
        <w:rPr>
          <w:rFonts w:cstheme="minorHAnsi"/>
        </w:rPr>
        <w:t>Beccaluva</w:t>
      </w:r>
      <w:proofErr w:type="spellEnd"/>
      <w:r w:rsidRPr="00425617">
        <w:rPr>
          <w:rFonts w:cstheme="minorHAnsi"/>
        </w:rPr>
        <w:t xml:space="preserve">, L., Bianchini, G., </w:t>
      </w:r>
      <w:proofErr w:type="spellStart"/>
      <w:r w:rsidRPr="00425617">
        <w:rPr>
          <w:rFonts w:cstheme="minorHAnsi"/>
        </w:rPr>
        <w:t>Bonadiman</w:t>
      </w:r>
      <w:proofErr w:type="spellEnd"/>
      <w:r w:rsidRPr="00425617">
        <w:rPr>
          <w:rFonts w:cstheme="minorHAnsi"/>
        </w:rPr>
        <w:t xml:space="preserve">, C., </w:t>
      </w:r>
      <w:proofErr w:type="spellStart"/>
      <w:r w:rsidRPr="00425617">
        <w:rPr>
          <w:rFonts w:cstheme="minorHAnsi"/>
        </w:rPr>
        <w:t>Coltorti</w:t>
      </w:r>
      <w:proofErr w:type="spellEnd"/>
      <w:r w:rsidRPr="00425617">
        <w:rPr>
          <w:rFonts w:cstheme="minorHAnsi"/>
        </w:rPr>
        <w:t xml:space="preserve">, M., Milani, L., Salvini, L., Siena, F. and Tassinari, R., 2007. </w:t>
      </w:r>
      <w:r w:rsidRPr="00425617">
        <w:rPr>
          <w:rFonts w:cstheme="minorHAnsi"/>
          <w:lang w:val="en-US"/>
        </w:rPr>
        <w:t xml:space="preserve">Intraplate lithospheric and </w:t>
      </w:r>
      <w:proofErr w:type="spellStart"/>
      <w:r w:rsidRPr="00425617">
        <w:rPr>
          <w:rFonts w:cstheme="minorHAnsi"/>
          <w:lang w:val="en-US"/>
        </w:rPr>
        <w:t>sublithospheric</w:t>
      </w:r>
      <w:proofErr w:type="spellEnd"/>
      <w:r w:rsidRPr="00425617">
        <w:rPr>
          <w:rFonts w:cstheme="minorHAnsi"/>
          <w:lang w:val="en-US"/>
        </w:rPr>
        <w:t xml:space="preserve"> components in the Adriatic domain: Nephelinite to tholeiite magma generation in the Paleogene Veneto volcanic province, southern Alps. SPECIAL PAPERS-GEOLOGICAL SOCIETY OF AMERICA, 418, p.131.</w:t>
      </w:r>
    </w:p>
    <w:p w14:paraId="31394CB5" w14:textId="77777777" w:rsidR="007E307C" w:rsidRPr="00425617" w:rsidRDefault="007E307C" w:rsidP="007E307C">
      <w:pPr>
        <w:spacing w:after="0" w:line="240" w:lineRule="auto"/>
        <w:ind w:firstLine="284"/>
        <w:rPr>
          <w:rFonts w:cstheme="minorHAnsi"/>
          <w:lang w:val="en-US"/>
        </w:rPr>
      </w:pPr>
    </w:p>
    <w:p w14:paraId="7E408029" w14:textId="77777777" w:rsidR="007E307C" w:rsidRPr="00425617" w:rsidRDefault="007E307C" w:rsidP="007E307C">
      <w:pPr>
        <w:spacing w:after="0" w:line="240" w:lineRule="auto"/>
        <w:ind w:firstLine="284"/>
        <w:rPr>
          <w:rFonts w:cstheme="minorHAnsi"/>
          <w:lang w:val="en-US"/>
        </w:rPr>
      </w:pPr>
      <w:r w:rsidRPr="00425617">
        <w:rPr>
          <w:rFonts w:cstheme="minorHAnsi"/>
          <w:lang w:val="en-US"/>
        </w:rPr>
        <w:t>Belousova, E.A., Griffin, W.L., O'Reilly, S.Y. and Fisher, N.I., 2002. Apatite as an indicator mineral for mineral exploration: trace-element compositions and their relationship to host rock type. Journal of Geochemical Exploration, 76(1), pp.45-69.</w:t>
      </w:r>
    </w:p>
    <w:p w14:paraId="0B819EE2" w14:textId="77777777" w:rsidR="007E307C" w:rsidRPr="00425617" w:rsidRDefault="007E307C" w:rsidP="007E307C">
      <w:pPr>
        <w:spacing w:after="0" w:line="240" w:lineRule="auto"/>
        <w:ind w:firstLine="284"/>
        <w:rPr>
          <w:rFonts w:cstheme="minorHAnsi"/>
          <w:lang w:val="en-US"/>
        </w:rPr>
      </w:pPr>
    </w:p>
    <w:p w14:paraId="06B8EC7E" w14:textId="77777777" w:rsidR="007E307C" w:rsidRDefault="007E307C" w:rsidP="007E307C">
      <w:pPr>
        <w:spacing w:after="0" w:line="240" w:lineRule="auto"/>
        <w:ind w:firstLine="284"/>
        <w:rPr>
          <w:rFonts w:cstheme="minorHAnsi"/>
          <w:lang w:val="en-US"/>
        </w:rPr>
      </w:pPr>
      <w:proofErr w:type="spellStart"/>
      <w:r w:rsidRPr="00425617">
        <w:rPr>
          <w:rFonts w:cstheme="minorHAnsi"/>
          <w:lang w:val="en-US"/>
        </w:rPr>
        <w:t>Bonadiman</w:t>
      </w:r>
      <w:proofErr w:type="spellEnd"/>
      <w:r w:rsidRPr="00425617">
        <w:rPr>
          <w:rFonts w:cstheme="minorHAnsi"/>
          <w:lang w:val="en-US"/>
        </w:rPr>
        <w:t xml:space="preserve">, C., </w:t>
      </w:r>
      <w:proofErr w:type="spellStart"/>
      <w:r w:rsidRPr="00425617">
        <w:rPr>
          <w:rFonts w:cstheme="minorHAnsi"/>
          <w:lang w:val="en-US"/>
        </w:rPr>
        <w:t>Coltorti</w:t>
      </w:r>
      <w:proofErr w:type="spellEnd"/>
      <w:r w:rsidRPr="00425617">
        <w:rPr>
          <w:rFonts w:cstheme="minorHAnsi"/>
          <w:lang w:val="en-US"/>
        </w:rPr>
        <w:t xml:space="preserve">, M., Milani, L., </w:t>
      </w:r>
      <w:proofErr w:type="spellStart"/>
      <w:r w:rsidRPr="00425617">
        <w:rPr>
          <w:rFonts w:cstheme="minorHAnsi"/>
          <w:lang w:val="en-US"/>
        </w:rPr>
        <w:t>Salvini</w:t>
      </w:r>
      <w:proofErr w:type="spellEnd"/>
      <w:r w:rsidRPr="00425617">
        <w:rPr>
          <w:rFonts w:cstheme="minorHAnsi"/>
          <w:lang w:val="en-US"/>
        </w:rPr>
        <w:t xml:space="preserve">, L., Siena, F. and </w:t>
      </w:r>
      <w:proofErr w:type="spellStart"/>
      <w:r w:rsidRPr="00425617">
        <w:rPr>
          <w:rFonts w:cstheme="minorHAnsi"/>
          <w:lang w:val="en-US"/>
        </w:rPr>
        <w:t>Tassinari</w:t>
      </w:r>
      <w:proofErr w:type="spellEnd"/>
      <w:r w:rsidRPr="00425617">
        <w:rPr>
          <w:rFonts w:cstheme="minorHAnsi"/>
          <w:lang w:val="en-US"/>
        </w:rPr>
        <w:t xml:space="preserve">, R., 2001. Metasomatism in the lithospheric mantle and its relationships to magmatism in the Veneto Volcanic Province, Italy. </w:t>
      </w:r>
      <w:proofErr w:type="spellStart"/>
      <w:r w:rsidRPr="00425617">
        <w:rPr>
          <w:rFonts w:cstheme="minorHAnsi"/>
          <w:i/>
          <w:iCs/>
          <w:lang w:val="en-US"/>
        </w:rPr>
        <w:t>Periodico</w:t>
      </w:r>
      <w:proofErr w:type="spellEnd"/>
      <w:r w:rsidRPr="00425617">
        <w:rPr>
          <w:rFonts w:cstheme="minorHAnsi"/>
          <w:i/>
          <w:iCs/>
          <w:lang w:val="en-US"/>
        </w:rPr>
        <w:t xml:space="preserve"> di </w:t>
      </w:r>
      <w:proofErr w:type="spellStart"/>
      <w:r w:rsidRPr="00425617">
        <w:rPr>
          <w:rFonts w:cstheme="minorHAnsi"/>
          <w:i/>
          <w:iCs/>
          <w:lang w:val="en-US"/>
        </w:rPr>
        <w:t>Mineralogia</w:t>
      </w:r>
      <w:proofErr w:type="spellEnd"/>
      <w:r w:rsidRPr="00425617">
        <w:rPr>
          <w:rFonts w:cstheme="minorHAnsi"/>
          <w:lang w:val="en-US"/>
        </w:rPr>
        <w:t xml:space="preserve">, </w:t>
      </w:r>
      <w:r w:rsidRPr="00425617">
        <w:rPr>
          <w:rFonts w:cstheme="minorHAnsi"/>
          <w:i/>
          <w:iCs/>
          <w:lang w:val="en-US"/>
        </w:rPr>
        <w:t>70</w:t>
      </w:r>
      <w:r w:rsidRPr="00425617">
        <w:rPr>
          <w:rFonts w:cstheme="minorHAnsi"/>
          <w:lang w:val="en-US"/>
        </w:rPr>
        <w:t>(3), pp.333-357.</w:t>
      </w:r>
    </w:p>
    <w:p w14:paraId="33953713" w14:textId="77777777" w:rsidR="00425617" w:rsidRDefault="00425617" w:rsidP="00425617">
      <w:pPr>
        <w:spacing w:after="0" w:line="240" w:lineRule="auto"/>
        <w:ind w:firstLine="284"/>
        <w:rPr>
          <w:rFonts w:cstheme="minorHAnsi"/>
          <w:lang w:val="en-US"/>
        </w:rPr>
      </w:pPr>
    </w:p>
    <w:p w14:paraId="7E6EA14D" w14:textId="27BC1A47" w:rsidR="00425617" w:rsidRPr="00425617" w:rsidRDefault="00425617" w:rsidP="00425617">
      <w:pPr>
        <w:spacing w:after="0" w:line="240" w:lineRule="auto"/>
        <w:ind w:firstLine="284"/>
        <w:rPr>
          <w:rFonts w:cstheme="minorHAnsi"/>
          <w:lang w:val="en-US"/>
        </w:rPr>
      </w:pPr>
      <w:r w:rsidRPr="00425617">
        <w:rPr>
          <w:rFonts w:cstheme="minorHAnsi"/>
        </w:rPr>
        <w:t xml:space="preserve">Braga, R., Morten, L., &amp; Zanetti, A. (2006). </w:t>
      </w:r>
      <w:r w:rsidRPr="00425617">
        <w:rPr>
          <w:rFonts w:cstheme="minorHAnsi"/>
          <w:lang w:val="en-US"/>
        </w:rPr>
        <w:t>Origin of a mica megacryst in an alkaline dyke from the Veneto Volcanic Province, Italy. European Journal of Mineralogy, 18(2), 223-231.</w:t>
      </w:r>
    </w:p>
    <w:p w14:paraId="109683A2" w14:textId="77777777" w:rsidR="00425617" w:rsidRDefault="00425617" w:rsidP="00425617">
      <w:pPr>
        <w:spacing w:after="0" w:line="240" w:lineRule="auto"/>
        <w:ind w:firstLine="284"/>
        <w:rPr>
          <w:rFonts w:cstheme="minorHAnsi"/>
          <w:lang w:val="en-US"/>
        </w:rPr>
      </w:pPr>
    </w:p>
    <w:p w14:paraId="14B5F6C0" w14:textId="77777777" w:rsidR="002B1290" w:rsidRPr="00425617" w:rsidRDefault="002B1290" w:rsidP="00425617">
      <w:pPr>
        <w:spacing w:after="0" w:line="240" w:lineRule="auto"/>
        <w:ind w:firstLine="284"/>
        <w:rPr>
          <w:rFonts w:cstheme="minorHAnsi"/>
        </w:rPr>
      </w:pPr>
      <w:proofErr w:type="spellStart"/>
      <w:r w:rsidRPr="00425617">
        <w:rPr>
          <w:rFonts w:cstheme="minorHAnsi"/>
        </w:rPr>
        <w:t>Brombin</w:t>
      </w:r>
      <w:proofErr w:type="spellEnd"/>
      <w:r w:rsidRPr="00425617">
        <w:rPr>
          <w:rFonts w:cstheme="minorHAnsi"/>
        </w:rPr>
        <w:t xml:space="preserve">, V., </w:t>
      </w:r>
      <w:proofErr w:type="spellStart"/>
      <w:r w:rsidRPr="00425617">
        <w:rPr>
          <w:rFonts w:cstheme="minorHAnsi"/>
        </w:rPr>
        <w:t>Bonadiman</w:t>
      </w:r>
      <w:proofErr w:type="spellEnd"/>
      <w:r w:rsidRPr="00425617">
        <w:rPr>
          <w:rFonts w:cstheme="minorHAnsi"/>
        </w:rPr>
        <w:t xml:space="preserve">, C., </w:t>
      </w:r>
      <w:proofErr w:type="spellStart"/>
      <w:r w:rsidRPr="00425617">
        <w:rPr>
          <w:rFonts w:cstheme="minorHAnsi"/>
        </w:rPr>
        <w:t>Coltorti</w:t>
      </w:r>
      <w:proofErr w:type="spellEnd"/>
      <w:r w:rsidRPr="00425617">
        <w:rPr>
          <w:rFonts w:cstheme="minorHAnsi"/>
        </w:rPr>
        <w:t xml:space="preserve">, M., </w:t>
      </w:r>
      <w:proofErr w:type="spellStart"/>
      <w:r w:rsidRPr="00425617">
        <w:rPr>
          <w:rFonts w:cstheme="minorHAnsi"/>
        </w:rPr>
        <w:t>Fahnestock</w:t>
      </w:r>
      <w:proofErr w:type="spellEnd"/>
      <w:r w:rsidRPr="00425617">
        <w:rPr>
          <w:rFonts w:cstheme="minorHAnsi"/>
        </w:rPr>
        <w:t xml:space="preserve">, M. F., Bryce, J. G., &amp; Marzoli, A. (2018). </w:t>
      </w:r>
      <w:proofErr w:type="spellStart"/>
      <w:r w:rsidRPr="00425617">
        <w:rPr>
          <w:rFonts w:cstheme="minorHAnsi"/>
          <w:lang w:val="en-US"/>
        </w:rPr>
        <w:t>Refertilized</w:t>
      </w:r>
      <w:proofErr w:type="spellEnd"/>
      <w:r w:rsidRPr="00425617">
        <w:rPr>
          <w:rFonts w:cstheme="minorHAnsi"/>
          <w:lang w:val="en-US"/>
        </w:rPr>
        <w:t xml:space="preserve"> mantle keel below the Southern Alps domain (North-East Italy): evidence from </w:t>
      </w:r>
      <w:proofErr w:type="spellStart"/>
      <w:r w:rsidRPr="00425617">
        <w:rPr>
          <w:rFonts w:cstheme="minorHAnsi"/>
          <w:lang w:val="en-US"/>
        </w:rPr>
        <w:t>Marosticano</w:t>
      </w:r>
      <w:proofErr w:type="spellEnd"/>
      <w:r w:rsidRPr="00425617">
        <w:rPr>
          <w:rFonts w:cstheme="minorHAnsi"/>
          <w:lang w:val="en-US"/>
        </w:rPr>
        <w:t xml:space="preserve"> refractory mantle peridotites. </w:t>
      </w:r>
      <w:proofErr w:type="spellStart"/>
      <w:r w:rsidRPr="00425617">
        <w:rPr>
          <w:rFonts w:cstheme="minorHAnsi"/>
          <w:i/>
          <w:iCs/>
        </w:rPr>
        <w:t>Lithos</w:t>
      </w:r>
      <w:proofErr w:type="spellEnd"/>
      <w:r w:rsidRPr="00425617">
        <w:rPr>
          <w:rFonts w:cstheme="minorHAnsi"/>
        </w:rPr>
        <w:t xml:space="preserve">, </w:t>
      </w:r>
      <w:r w:rsidRPr="00425617">
        <w:rPr>
          <w:rFonts w:cstheme="minorHAnsi"/>
          <w:i/>
          <w:iCs/>
        </w:rPr>
        <w:t>300</w:t>
      </w:r>
      <w:r w:rsidRPr="00425617">
        <w:rPr>
          <w:rFonts w:cstheme="minorHAnsi"/>
        </w:rPr>
        <w:t>, 72-85.</w:t>
      </w:r>
    </w:p>
    <w:p w14:paraId="23C7DBCC" w14:textId="77777777" w:rsidR="005A1C8A" w:rsidRPr="00425617" w:rsidRDefault="005A1C8A" w:rsidP="00425617">
      <w:pPr>
        <w:spacing w:after="0" w:line="240" w:lineRule="auto"/>
        <w:ind w:firstLine="284"/>
        <w:rPr>
          <w:rFonts w:cstheme="minorHAnsi"/>
        </w:rPr>
      </w:pPr>
    </w:p>
    <w:p w14:paraId="2873D7BC" w14:textId="77777777" w:rsidR="00425617" w:rsidRPr="00425617" w:rsidRDefault="00425617" w:rsidP="00425617">
      <w:pPr>
        <w:spacing w:after="0" w:line="240" w:lineRule="auto"/>
        <w:ind w:firstLine="284"/>
        <w:rPr>
          <w:rFonts w:cstheme="minorHAnsi"/>
          <w:lang w:val="en-US"/>
        </w:rPr>
      </w:pPr>
      <w:proofErr w:type="spellStart"/>
      <w:r w:rsidRPr="00425617">
        <w:rPr>
          <w:rFonts w:cstheme="minorHAnsi"/>
          <w:lang w:val="en-US"/>
        </w:rPr>
        <w:t>Brombin</w:t>
      </w:r>
      <w:proofErr w:type="spellEnd"/>
      <w:r w:rsidRPr="00425617">
        <w:rPr>
          <w:rFonts w:cstheme="minorHAnsi"/>
          <w:lang w:val="en-US"/>
        </w:rPr>
        <w:t xml:space="preserve">, V., </w:t>
      </w:r>
      <w:proofErr w:type="spellStart"/>
      <w:r w:rsidRPr="00425617">
        <w:rPr>
          <w:rFonts w:cstheme="minorHAnsi"/>
          <w:lang w:val="en-US"/>
        </w:rPr>
        <w:t>Bonadiman</w:t>
      </w:r>
      <w:proofErr w:type="spellEnd"/>
      <w:r w:rsidRPr="00425617">
        <w:rPr>
          <w:rFonts w:cstheme="minorHAnsi"/>
          <w:lang w:val="en-US"/>
        </w:rPr>
        <w:t xml:space="preserve">, C., Jourdan, F., </w:t>
      </w:r>
      <w:proofErr w:type="spellStart"/>
      <w:r w:rsidRPr="00425617">
        <w:rPr>
          <w:rFonts w:cstheme="minorHAnsi"/>
          <w:lang w:val="en-US"/>
        </w:rPr>
        <w:t>Roghi</w:t>
      </w:r>
      <w:proofErr w:type="spellEnd"/>
      <w:r w:rsidRPr="00425617">
        <w:rPr>
          <w:rFonts w:cstheme="minorHAnsi"/>
          <w:lang w:val="en-US"/>
        </w:rPr>
        <w:t xml:space="preserve">, G., </w:t>
      </w:r>
      <w:proofErr w:type="spellStart"/>
      <w:r w:rsidRPr="00425617">
        <w:rPr>
          <w:rFonts w:cstheme="minorHAnsi"/>
          <w:lang w:val="en-US"/>
        </w:rPr>
        <w:t>Coltorti</w:t>
      </w:r>
      <w:proofErr w:type="spellEnd"/>
      <w:r w:rsidRPr="00425617">
        <w:rPr>
          <w:rFonts w:cstheme="minorHAnsi"/>
          <w:lang w:val="en-US"/>
        </w:rPr>
        <w:t xml:space="preserve">, M., Webb, L. </w:t>
      </w:r>
      <w:proofErr w:type="gramStart"/>
      <w:r w:rsidRPr="00425617">
        <w:rPr>
          <w:rFonts w:cstheme="minorHAnsi"/>
          <w:lang w:val="en-US"/>
        </w:rPr>
        <w:t>E.,…</w:t>
      </w:r>
      <w:proofErr w:type="gramEnd"/>
      <w:r w:rsidRPr="00425617">
        <w:rPr>
          <w:rFonts w:cstheme="minorHAnsi"/>
          <w:lang w:val="en-US"/>
        </w:rPr>
        <w:t xml:space="preserve">. &amp; </w:t>
      </w:r>
      <w:proofErr w:type="spellStart"/>
      <w:r w:rsidRPr="00425617">
        <w:rPr>
          <w:rFonts w:cstheme="minorHAnsi"/>
          <w:lang w:val="en-US"/>
        </w:rPr>
        <w:t>Marzoli</w:t>
      </w:r>
      <w:proofErr w:type="spellEnd"/>
      <w:r w:rsidRPr="00425617">
        <w:rPr>
          <w:rFonts w:cstheme="minorHAnsi"/>
          <w:lang w:val="en-US"/>
        </w:rPr>
        <w:t xml:space="preserve">, A. (2019). Intraplate magmatism at a convergent plate boundary: The case of the Cenozoic northern Adria magmatism. </w:t>
      </w:r>
      <w:r w:rsidRPr="00425617">
        <w:rPr>
          <w:rFonts w:cstheme="minorHAnsi"/>
          <w:i/>
          <w:iCs/>
          <w:lang w:val="en-US"/>
        </w:rPr>
        <w:t>Earth-Science Reviews</w:t>
      </w:r>
      <w:r w:rsidRPr="00425617">
        <w:rPr>
          <w:rFonts w:cstheme="minorHAnsi"/>
          <w:lang w:val="en-US"/>
        </w:rPr>
        <w:t xml:space="preserve">, </w:t>
      </w:r>
      <w:r w:rsidRPr="00425617">
        <w:rPr>
          <w:rFonts w:cstheme="minorHAnsi"/>
          <w:i/>
          <w:iCs/>
          <w:lang w:val="en-US"/>
        </w:rPr>
        <w:t>192</w:t>
      </w:r>
      <w:r w:rsidRPr="00425617">
        <w:rPr>
          <w:rFonts w:cstheme="minorHAnsi"/>
          <w:lang w:val="en-US"/>
        </w:rPr>
        <w:t>, 355-378.</w:t>
      </w:r>
    </w:p>
    <w:p w14:paraId="7F281405" w14:textId="77777777" w:rsidR="00425617" w:rsidRDefault="00425617" w:rsidP="00425617">
      <w:pPr>
        <w:spacing w:after="0" w:line="240" w:lineRule="auto"/>
        <w:ind w:firstLine="284"/>
        <w:rPr>
          <w:rFonts w:cstheme="minorHAnsi"/>
        </w:rPr>
      </w:pPr>
    </w:p>
    <w:p w14:paraId="4547F5DA" w14:textId="77777777" w:rsidR="007C1BA2" w:rsidRPr="00425617" w:rsidRDefault="007C1BA2" w:rsidP="00425617">
      <w:pPr>
        <w:spacing w:after="0" w:line="240" w:lineRule="auto"/>
        <w:ind w:firstLine="284"/>
        <w:rPr>
          <w:rFonts w:cstheme="minorHAnsi"/>
        </w:rPr>
      </w:pPr>
      <w:r w:rsidRPr="00425617">
        <w:rPr>
          <w:rFonts w:cstheme="minorHAnsi"/>
        </w:rPr>
        <w:t xml:space="preserve">Brunelli, D., Sanfilippo, A., Bonatti, E., </w:t>
      </w:r>
      <w:proofErr w:type="spellStart"/>
      <w:r w:rsidRPr="00425617">
        <w:rPr>
          <w:rFonts w:cstheme="minorHAnsi"/>
        </w:rPr>
        <w:t>Skolotnev</w:t>
      </w:r>
      <w:proofErr w:type="spellEnd"/>
      <w:r w:rsidRPr="00425617">
        <w:rPr>
          <w:rFonts w:cstheme="minorHAnsi"/>
        </w:rPr>
        <w:t xml:space="preserve">, S., </w:t>
      </w:r>
      <w:proofErr w:type="spellStart"/>
      <w:r w:rsidRPr="00425617">
        <w:rPr>
          <w:rFonts w:cstheme="minorHAnsi"/>
        </w:rPr>
        <w:t>Escartin</w:t>
      </w:r>
      <w:proofErr w:type="spellEnd"/>
      <w:r w:rsidRPr="00425617">
        <w:rPr>
          <w:rFonts w:cstheme="minorHAnsi"/>
        </w:rPr>
        <w:t xml:space="preserve">, J., Ligi, M., ... </w:t>
      </w:r>
      <w:r w:rsidRPr="00425617">
        <w:rPr>
          <w:rFonts w:cstheme="minorHAnsi"/>
          <w:lang w:val="en-US"/>
        </w:rPr>
        <w:t xml:space="preserve">&amp; Cipriani, A. (2020). Origin of oceanic </w:t>
      </w:r>
      <w:proofErr w:type="spellStart"/>
      <w:r w:rsidRPr="00425617">
        <w:rPr>
          <w:rFonts w:cstheme="minorHAnsi"/>
          <w:lang w:val="en-US"/>
        </w:rPr>
        <w:t>ferrodiorites</w:t>
      </w:r>
      <w:proofErr w:type="spellEnd"/>
      <w:r w:rsidRPr="00425617">
        <w:rPr>
          <w:rFonts w:cstheme="minorHAnsi"/>
          <w:lang w:val="en-US"/>
        </w:rPr>
        <w:t xml:space="preserve"> by injection of </w:t>
      </w:r>
      <w:proofErr w:type="spellStart"/>
      <w:r w:rsidRPr="00425617">
        <w:rPr>
          <w:rFonts w:cstheme="minorHAnsi"/>
          <w:lang w:val="en-US"/>
        </w:rPr>
        <w:t>nelsonitic</w:t>
      </w:r>
      <w:proofErr w:type="spellEnd"/>
      <w:r w:rsidRPr="00425617">
        <w:rPr>
          <w:rFonts w:cstheme="minorHAnsi"/>
          <w:lang w:val="en-US"/>
        </w:rPr>
        <w:t xml:space="preserve"> melts in </w:t>
      </w:r>
      <w:proofErr w:type="spellStart"/>
      <w:r w:rsidRPr="00425617">
        <w:rPr>
          <w:rFonts w:cstheme="minorHAnsi"/>
          <w:lang w:val="en-US"/>
        </w:rPr>
        <w:t>gabbros</w:t>
      </w:r>
      <w:proofErr w:type="spellEnd"/>
      <w:r w:rsidRPr="00425617">
        <w:rPr>
          <w:rFonts w:cstheme="minorHAnsi"/>
          <w:lang w:val="en-US"/>
        </w:rPr>
        <w:t xml:space="preserve"> at the Vema Lithospheric Section, Mid Atlantic Ridge. </w:t>
      </w:r>
      <w:proofErr w:type="spellStart"/>
      <w:r w:rsidRPr="00425617">
        <w:rPr>
          <w:rFonts w:cstheme="minorHAnsi"/>
        </w:rPr>
        <w:t>Lithos</w:t>
      </w:r>
      <w:proofErr w:type="spellEnd"/>
      <w:r w:rsidRPr="00425617">
        <w:rPr>
          <w:rFonts w:cstheme="minorHAnsi"/>
        </w:rPr>
        <w:t>, 368, 105589.</w:t>
      </w:r>
    </w:p>
    <w:p w14:paraId="74AF96BE" w14:textId="77777777" w:rsidR="007C1BA2" w:rsidRPr="00425617" w:rsidRDefault="007C1BA2" w:rsidP="00425617">
      <w:pPr>
        <w:spacing w:after="0" w:line="240" w:lineRule="auto"/>
        <w:ind w:firstLine="284"/>
        <w:rPr>
          <w:rFonts w:cstheme="minorHAnsi"/>
        </w:rPr>
      </w:pPr>
    </w:p>
    <w:p w14:paraId="44CD458B" w14:textId="644E34EE" w:rsidR="007648E1" w:rsidRPr="00425617" w:rsidRDefault="0039239F" w:rsidP="00425617">
      <w:pPr>
        <w:spacing w:after="0" w:line="240" w:lineRule="auto"/>
        <w:ind w:firstLine="284"/>
        <w:rPr>
          <w:rFonts w:cstheme="minorHAnsi"/>
          <w:lang w:val="en-US"/>
        </w:rPr>
      </w:pPr>
      <w:proofErr w:type="spellStart"/>
      <w:r w:rsidRPr="0039239F">
        <w:rPr>
          <w:rFonts w:cstheme="minorHAnsi"/>
          <w:lang w:val="en-US"/>
        </w:rPr>
        <w:t>Cannatelli</w:t>
      </w:r>
      <w:proofErr w:type="spellEnd"/>
      <w:r w:rsidRPr="0039239F">
        <w:rPr>
          <w:rFonts w:cstheme="minorHAnsi"/>
          <w:lang w:val="en-US"/>
        </w:rPr>
        <w:t>, C. (2012). Multi-stage metasomatism in the lithosphere beneath the Veneto Volcanic Province (VVP, Northern Italy). Mineralogy and Petrology, 104(3), 177-195.</w:t>
      </w:r>
    </w:p>
    <w:p w14:paraId="7C5CBE23" w14:textId="77777777" w:rsidR="0039239F" w:rsidRDefault="0039239F" w:rsidP="00425617">
      <w:pPr>
        <w:spacing w:after="0" w:line="240" w:lineRule="auto"/>
        <w:ind w:firstLine="284"/>
        <w:rPr>
          <w:rFonts w:cstheme="minorHAnsi"/>
          <w:lang w:val="en-US"/>
        </w:rPr>
      </w:pPr>
    </w:p>
    <w:p w14:paraId="54906039" w14:textId="71CC5B7A" w:rsidR="000E2ADD" w:rsidRPr="00425617" w:rsidRDefault="00F65FF9" w:rsidP="00425617">
      <w:pPr>
        <w:spacing w:after="0" w:line="240" w:lineRule="auto"/>
        <w:ind w:firstLine="284"/>
        <w:rPr>
          <w:rFonts w:cstheme="minorHAnsi"/>
          <w:lang w:val="en-US"/>
        </w:rPr>
      </w:pPr>
      <w:r w:rsidRPr="00425617">
        <w:rPr>
          <w:rFonts w:cstheme="minorHAnsi"/>
          <w:lang w:val="en-US"/>
        </w:rPr>
        <w:t xml:space="preserve">Carpenter, R., 1969. Factors controlling the marine geochemistry of fluorine. </w:t>
      </w:r>
      <w:proofErr w:type="spellStart"/>
      <w:r w:rsidRPr="00425617">
        <w:rPr>
          <w:rFonts w:cstheme="minorHAnsi"/>
          <w:i/>
          <w:iCs/>
          <w:lang w:val="en-US"/>
        </w:rPr>
        <w:t>Geochimica</w:t>
      </w:r>
      <w:proofErr w:type="spellEnd"/>
      <w:r w:rsidRPr="00425617">
        <w:rPr>
          <w:rFonts w:cstheme="minorHAnsi"/>
          <w:i/>
          <w:iCs/>
          <w:lang w:val="en-US"/>
        </w:rPr>
        <w:t xml:space="preserve"> et </w:t>
      </w:r>
      <w:proofErr w:type="spellStart"/>
      <w:r w:rsidRPr="00425617">
        <w:rPr>
          <w:rFonts w:cstheme="minorHAnsi"/>
          <w:i/>
          <w:iCs/>
          <w:lang w:val="en-US"/>
        </w:rPr>
        <w:t>Cosmochimica</w:t>
      </w:r>
      <w:proofErr w:type="spellEnd"/>
      <w:r w:rsidRPr="00425617">
        <w:rPr>
          <w:rFonts w:cstheme="minorHAnsi"/>
          <w:i/>
          <w:iCs/>
          <w:lang w:val="en-US"/>
        </w:rPr>
        <w:t xml:space="preserve"> Acta</w:t>
      </w:r>
      <w:r w:rsidRPr="00425617">
        <w:rPr>
          <w:rFonts w:cstheme="minorHAnsi"/>
          <w:lang w:val="en-US"/>
        </w:rPr>
        <w:t xml:space="preserve">, </w:t>
      </w:r>
      <w:r w:rsidRPr="00425617">
        <w:rPr>
          <w:rFonts w:cstheme="minorHAnsi"/>
          <w:i/>
          <w:iCs/>
          <w:lang w:val="en-US"/>
        </w:rPr>
        <w:t>33</w:t>
      </w:r>
      <w:r w:rsidRPr="00425617">
        <w:rPr>
          <w:rFonts w:cstheme="minorHAnsi"/>
          <w:lang w:val="en-US"/>
        </w:rPr>
        <w:t>(10), pp.1153-1167.</w:t>
      </w:r>
    </w:p>
    <w:p w14:paraId="3632940D" w14:textId="77777777" w:rsidR="00F65FF9" w:rsidRPr="00425617" w:rsidRDefault="00F65FF9" w:rsidP="00425617">
      <w:pPr>
        <w:spacing w:after="0" w:line="240" w:lineRule="auto"/>
        <w:ind w:firstLine="284"/>
        <w:rPr>
          <w:rFonts w:cstheme="minorHAnsi"/>
          <w:lang w:val="en-US"/>
        </w:rPr>
      </w:pPr>
    </w:p>
    <w:p w14:paraId="41C83FAE" w14:textId="77777777" w:rsidR="002B1290" w:rsidRPr="00425617" w:rsidRDefault="002B1290" w:rsidP="00425617">
      <w:pPr>
        <w:spacing w:after="0" w:line="240" w:lineRule="auto"/>
        <w:ind w:firstLine="284"/>
        <w:rPr>
          <w:rFonts w:cstheme="minorHAnsi"/>
          <w:lang w:val="en-US"/>
        </w:rPr>
      </w:pPr>
      <w:proofErr w:type="spellStart"/>
      <w:r w:rsidRPr="00425617">
        <w:rPr>
          <w:rFonts w:cstheme="minorHAnsi"/>
          <w:lang w:val="en-US"/>
        </w:rPr>
        <w:lastRenderedPageBreak/>
        <w:t>Chakhmouradian</w:t>
      </w:r>
      <w:proofErr w:type="spellEnd"/>
      <w:r w:rsidRPr="00425617">
        <w:rPr>
          <w:rFonts w:cstheme="minorHAnsi"/>
          <w:lang w:val="en-US"/>
        </w:rPr>
        <w:t xml:space="preserve">, A. R., </w:t>
      </w:r>
      <w:proofErr w:type="spellStart"/>
      <w:r w:rsidRPr="00425617">
        <w:rPr>
          <w:rFonts w:cstheme="minorHAnsi"/>
          <w:lang w:val="en-US"/>
        </w:rPr>
        <w:t>Reguir</w:t>
      </w:r>
      <w:proofErr w:type="spellEnd"/>
      <w:r w:rsidRPr="00425617">
        <w:rPr>
          <w:rFonts w:cstheme="minorHAnsi"/>
          <w:lang w:val="en-US"/>
        </w:rPr>
        <w:t xml:space="preserve">, E. P., Zaitsev, A. N., </w:t>
      </w:r>
      <w:proofErr w:type="spellStart"/>
      <w:r w:rsidRPr="00425617">
        <w:rPr>
          <w:rFonts w:cstheme="minorHAnsi"/>
          <w:lang w:val="en-US"/>
        </w:rPr>
        <w:t>Couëslan</w:t>
      </w:r>
      <w:proofErr w:type="spellEnd"/>
      <w:r w:rsidRPr="00425617">
        <w:rPr>
          <w:rFonts w:cstheme="minorHAnsi"/>
          <w:lang w:val="en-US"/>
        </w:rPr>
        <w:t xml:space="preserve">, C., Xu, C., </w:t>
      </w:r>
      <w:proofErr w:type="spellStart"/>
      <w:r w:rsidRPr="00425617">
        <w:rPr>
          <w:rFonts w:cstheme="minorHAnsi"/>
          <w:lang w:val="en-US"/>
        </w:rPr>
        <w:t>Kynický</w:t>
      </w:r>
      <w:proofErr w:type="spellEnd"/>
      <w:r w:rsidRPr="00425617">
        <w:rPr>
          <w:rFonts w:cstheme="minorHAnsi"/>
          <w:lang w:val="en-US"/>
        </w:rPr>
        <w:t xml:space="preserve">, J., ... &amp; Yang, P. (2017). Apatite in carbonatitic rocks: Compositional variation, zoning, element partitioning and petrogenetic significance. </w:t>
      </w:r>
      <w:proofErr w:type="spellStart"/>
      <w:r w:rsidRPr="00425617">
        <w:rPr>
          <w:rFonts w:cstheme="minorHAnsi"/>
          <w:i/>
          <w:iCs/>
          <w:lang w:val="en-US"/>
        </w:rPr>
        <w:t>Lithos</w:t>
      </w:r>
      <w:proofErr w:type="spellEnd"/>
      <w:r w:rsidRPr="00425617">
        <w:rPr>
          <w:rFonts w:cstheme="minorHAnsi"/>
          <w:lang w:val="en-US"/>
        </w:rPr>
        <w:t xml:space="preserve">, </w:t>
      </w:r>
      <w:r w:rsidRPr="00425617">
        <w:rPr>
          <w:rFonts w:cstheme="minorHAnsi"/>
          <w:i/>
          <w:iCs/>
          <w:lang w:val="en-US"/>
        </w:rPr>
        <w:t>274</w:t>
      </w:r>
      <w:r w:rsidRPr="00425617">
        <w:rPr>
          <w:rFonts w:cstheme="minorHAnsi"/>
          <w:lang w:val="en-US"/>
        </w:rPr>
        <w:t>, 188-213.</w:t>
      </w:r>
    </w:p>
    <w:p w14:paraId="5714EED9" w14:textId="77777777" w:rsidR="00425617" w:rsidRDefault="00425617" w:rsidP="00425617">
      <w:pPr>
        <w:spacing w:after="0" w:line="240" w:lineRule="auto"/>
        <w:ind w:firstLine="284"/>
        <w:rPr>
          <w:rFonts w:cstheme="minorHAnsi"/>
          <w:lang w:val="en-US"/>
        </w:rPr>
      </w:pPr>
    </w:p>
    <w:p w14:paraId="3A3FBFF1" w14:textId="77777777" w:rsidR="007C1BA2" w:rsidRPr="00425617" w:rsidRDefault="002B1290" w:rsidP="00425617">
      <w:pPr>
        <w:spacing w:after="0" w:line="240" w:lineRule="auto"/>
        <w:ind w:firstLine="284"/>
        <w:rPr>
          <w:rFonts w:cstheme="minorHAnsi"/>
          <w:lang w:val="en-US"/>
        </w:rPr>
      </w:pPr>
      <w:proofErr w:type="spellStart"/>
      <w:r w:rsidRPr="00425617">
        <w:rPr>
          <w:rFonts w:cstheme="minorHAnsi"/>
          <w:lang w:val="en-US"/>
        </w:rPr>
        <w:t>Charlier</w:t>
      </w:r>
      <w:proofErr w:type="spellEnd"/>
      <w:r w:rsidRPr="00425617">
        <w:rPr>
          <w:rFonts w:cstheme="minorHAnsi"/>
          <w:lang w:val="en-US"/>
        </w:rPr>
        <w:t xml:space="preserve">, B., </w:t>
      </w:r>
      <w:proofErr w:type="spellStart"/>
      <w:r w:rsidRPr="00425617">
        <w:rPr>
          <w:rFonts w:cstheme="minorHAnsi"/>
          <w:lang w:val="en-US"/>
        </w:rPr>
        <w:t>Sakoma</w:t>
      </w:r>
      <w:proofErr w:type="spellEnd"/>
      <w:r w:rsidRPr="00425617">
        <w:rPr>
          <w:rFonts w:cstheme="minorHAnsi"/>
          <w:lang w:val="en-US"/>
        </w:rPr>
        <w:t xml:space="preserve">, E., Sauvé, M., </w:t>
      </w:r>
      <w:proofErr w:type="spellStart"/>
      <w:r w:rsidRPr="00425617">
        <w:rPr>
          <w:rFonts w:cstheme="minorHAnsi"/>
          <w:lang w:val="en-US"/>
        </w:rPr>
        <w:t>Stanaway</w:t>
      </w:r>
      <w:proofErr w:type="spellEnd"/>
      <w:r w:rsidRPr="00425617">
        <w:rPr>
          <w:rFonts w:cstheme="minorHAnsi"/>
          <w:lang w:val="en-US"/>
        </w:rPr>
        <w:t xml:space="preserve">, K., Vander </w:t>
      </w:r>
      <w:proofErr w:type="spellStart"/>
      <w:r w:rsidRPr="00425617">
        <w:rPr>
          <w:rFonts w:cstheme="minorHAnsi"/>
          <w:lang w:val="en-US"/>
        </w:rPr>
        <w:t>Auwera</w:t>
      </w:r>
      <w:proofErr w:type="spellEnd"/>
      <w:r w:rsidRPr="00425617">
        <w:rPr>
          <w:rFonts w:cstheme="minorHAnsi"/>
          <w:lang w:val="en-US"/>
        </w:rPr>
        <w:t>, J., Duchesne, J.C., 2008. The Grader layered intrusion (Havre-Saint-Pierre Anorthosite, Quebec) and genesis of nelsonite and other Fe–</w:t>
      </w:r>
      <w:proofErr w:type="spellStart"/>
      <w:r w:rsidRPr="00425617">
        <w:rPr>
          <w:rFonts w:cstheme="minorHAnsi"/>
          <w:lang w:val="en-US"/>
        </w:rPr>
        <w:t>Ti</w:t>
      </w:r>
      <w:proofErr w:type="spellEnd"/>
      <w:r w:rsidRPr="00425617">
        <w:rPr>
          <w:rFonts w:cstheme="minorHAnsi"/>
          <w:lang w:val="en-US"/>
        </w:rPr>
        <w:t xml:space="preserve">–P ores. </w:t>
      </w:r>
      <w:proofErr w:type="spellStart"/>
      <w:r w:rsidRPr="00425617">
        <w:rPr>
          <w:rFonts w:cstheme="minorHAnsi"/>
          <w:lang w:val="en-US"/>
        </w:rPr>
        <w:t>Lithos</w:t>
      </w:r>
      <w:proofErr w:type="spellEnd"/>
      <w:r w:rsidRPr="00425617">
        <w:rPr>
          <w:rFonts w:cstheme="minorHAnsi"/>
          <w:lang w:val="en-US"/>
        </w:rPr>
        <w:t xml:space="preserve"> 101 (3-4), 359–378.</w:t>
      </w:r>
    </w:p>
    <w:p w14:paraId="43CB301B" w14:textId="77777777" w:rsidR="00CA17A3" w:rsidRPr="00425617" w:rsidRDefault="00CA17A3" w:rsidP="00425617">
      <w:pPr>
        <w:spacing w:after="0" w:line="240" w:lineRule="auto"/>
        <w:ind w:firstLine="284"/>
        <w:rPr>
          <w:rFonts w:cstheme="minorHAnsi"/>
          <w:lang w:val="en-US"/>
        </w:rPr>
      </w:pPr>
    </w:p>
    <w:p w14:paraId="2505D181" w14:textId="77777777" w:rsidR="007648E1" w:rsidRPr="00425617" w:rsidRDefault="002B1290" w:rsidP="00425617">
      <w:pPr>
        <w:spacing w:after="0" w:line="240" w:lineRule="auto"/>
        <w:ind w:firstLine="284"/>
        <w:rPr>
          <w:rFonts w:cstheme="minorHAnsi"/>
          <w:lang w:val="en-US"/>
        </w:rPr>
      </w:pPr>
      <w:proofErr w:type="spellStart"/>
      <w:r w:rsidRPr="00425617">
        <w:rPr>
          <w:rFonts w:cstheme="minorHAnsi"/>
          <w:lang w:val="en-US"/>
        </w:rPr>
        <w:t>Charlier</w:t>
      </w:r>
      <w:proofErr w:type="spellEnd"/>
      <w:r w:rsidRPr="00425617">
        <w:rPr>
          <w:rFonts w:cstheme="minorHAnsi"/>
          <w:lang w:val="en-US"/>
        </w:rPr>
        <w:t xml:space="preserve">, B., Namur, O., </w:t>
      </w:r>
      <w:proofErr w:type="spellStart"/>
      <w:r w:rsidRPr="00425617">
        <w:rPr>
          <w:rFonts w:cstheme="minorHAnsi"/>
          <w:lang w:val="en-US"/>
        </w:rPr>
        <w:t>Bolle</w:t>
      </w:r>
      <w:proofErr w:type="spellEnd"/>
      <w:r w:rsidRPr="00425617">
        <w:rPr>
          <w:rFonts w:cstheme="minorHAnsi"/>
          <w:lang w:val="en-US"/>
        </w:rPr>
        <w:t xml:space="preserve">, O., </w:t>
      </w:r>
      <w:proofErr w:type="spellStart"/>
      <w:r w:rsidRPr="00425617">
        <w:rPr>
          <w:rFonts w:cstheme="minorHAnsi"/>
          <w:lang w:val="en-US"/>
        </w:rPr>
        <w:t>Latypov</w:t>
      </w:r>
      <w:proofErr w:type="spellEnd"/>
      <w:r w:rsidRPr="00425617">
        <w:rPr>
          <w:rFonts w:cstheme="minorHAnsi"/>
          <w:lang w:val="en-US"/>
        </w:rPr>
        <w:t>, R., Duchesne, J.-C., 2015. Fe-</w:t>
      </w:r>
      <w:proofErr w:type="spellStart"/>
      <w:r w:rsidRPr="00425617">
        <w:rPr>
          <w:rFonts w:cstheme="minorHAnsi"/>
          <w:lang w:val="en-US"/>
        </w:rPr>
        <w:t>Ti</w:t>
      </w:r>
      <w:proofErr w:type="spellEnd"/>
      <w:r w:rsidRPr="00425617">
        <w:rPr>
          <w:rFonts w:cstheme="minorHAnsi"/>
          <w:lang w:val="en-US"/>
        </w:rPr>
        <w:t xml:space="preserve">-V-P ore deposits associated with </w:t>
      </w:r>
      <w:proofErr w:type="spellStart"/>
      <w:r w:rsidRPr="00425617">
        <w:rPr>
          <w:rFonts w:cstheme="minorHAnsi"/>
          <w:lang w:val="en-US"/>
        </w:rPr>
        <w:t>Proterozoicmassif</w:t>
      </w:r>
      <w:proofErr w:type="spellEnd"/>
      <w:r w:rsidRPr="00425617">
        <w:rPr>
          <w:rFonts w:cstheme="minorHAnsi"/>
          <w:lang w:val="en-US"/>
        </w:rPr>
        <w:t xml:space="preserve">-type anorthosites and related rocks. </w:t>
      </w:r>
      <w:proofErr w:type="spellStart"/>
      <w:r w:rsidRPr="00425617">
        <w:rPr>
          <w:rFonts w:cstheme="minorHAnsi"/>
          <w:lang w:val="en-US"/>
        </w:rPr>
        <w:t>EarthSci</w:t>
      </w:r>
      <w:proofErr w:type="spellEnd"/>
      <w:r w:rsidRPr="00425617">
        <w:rPr>
          <w:rFonts w:cstheme="minorHAnsi"/>
          <w:lang w:val="en-US"/>
        </w:rPr>
        <w:t xml:space="preserve">. Rev. 141, 56–81. </w:t>
      </w:r>
    </w:p>
    <w:p w14:paraId="069390B3" w14:textId="77777777" w:rsidR="007648E1" w:rsidRPr="00425617" w:rsidRDefault="007648E1" w:rsidP="00425617">
      <w:pPr>
        <w:spacing w:after="0" w:line="240" w:lineRule="auto"/>
        <w:ind w:firstLine="284"/>
        <w:rPr>
          <w:rFonts w:cstheme="minorHAnsi"/>
          <w:lang w:val="en-US"/>
        </w:rPr>
      </w:pPr>
    </w:p>
    <w:p w14:paraId="60557280" w14:textId="77777777" w:rsidR="007648E1" w:rsidRPr="00425617" w:rsidRDefault="002B1290" w:rsidP="00425617">
      <w:pPr>
        <w:spacing w:after="0" w:line="240" w:lineRule="auto"/>
        <w:ind w:firstLine="284"/>
        <w:rPr>
          <w:rFonts w:cstheme="minorHAnsi"/>
          <w:lang w:val="en-US"/>
        </w:rPr>
      </w:pPr>
      <w:r w:rsidRPr="00425617">
        <w:rPr>
          <w:rFonts w:cstheme="minorHAnsi"/>
          <w:lang w:val="en-US"/>
        </w:rPr>
        <w:t xml:space="preserve">Chu, M.F., Wang, K.L., Griffin, W.L., Chung, S.L., O’Reilly, S.Y., Pearson, N.J. and Iizuka, Y., 2009. Apatite composition: tracing petrogenetic processes in </w:t>
      </w:r>
      <w:proofErr w:type="spellStart"/>
      <w:r w:rsidRPr="00425617">
        <w:rPr>
          <w:rFonts w:cstheme="minorHAnsi"/>
          <w:lang w:val="en-US"/>
        </w:rPr>
        <w:t>Transhimalayan</w:t>
      </w:r>
      <w:proofErr w:type="spellEnd"/>
      <w:r w:rsidRPr="00425617">
        <w:rPr>
          <w:rFonts w:cstheme="minorHAnsi"/>
          <w:lang w:val="en-US"/>
        </w:rPr>
        <w:t xml:space="preserve"> granitoids. </w:t>
      </w:r>
      <w:r w:rsidRPr="00425617">
        <w:rPr>
          <w:rFonts w:cstheme="minorHAnsi"/>
          <w:i/>
          <w:iCs/>
          <w:lang w:val="en-US"/>
        </w:rPr>
        <w:t>Journal of Petrology</w:t>
      </w:r>
      <w:r w:rsidRPr="00425617">
        <w:rPr>
          <w:rFonts w:cstheme="minorHAnsi"/>
          <w:lang w:val="en-US"/>
        </w:rPr>
        <w:t xml:space="preserve">, </w:t>
      </w:r>
      <w:r w:rsidRPr="00425617">
        <w:rPr>
          <w:rFonts w:cstheme="minorHAnsi"/>
          <w:i/>
          <w:iCs/>
          <w:lang w:val="en-US"/>
        </w:rPr>
        <w:t>50</w:t>
      </w:r>
      <w:r w:rsidRPr="00425617">
        <w:rPr>
          <w:rFonts w:cstheme="minorHAnsi"/>
          <w:lang w:val="en-US"/>
        </w:rPr>
        <w:t>(10), pp.1829-1855.</w:t>
      </w:r>
    </w:p>
    <w:p w14:paraId="00915E3A" w14:textId="77777777" w:rsidR="007648E1" w:rsidRPr="00425617" w:rsidRDefault="007648E1" w:rsidP="00425617">
      <w:pPr>
        <w:spacing w:after="0" w:line="240" w:lineRule="auto"/>
        <w:ind w:firstLine="284"/>
        <w:rPr>
          <w:rFonts w:cstheme="minorHAnsi"/>
          <w:lang w:val="en-US"/>
        </w:rPr>
      </w:pPr>
    </w:p>
    <w:p w14:paraId="02AD0C8A" w14:textId="69B6B9BE" w:rsidR="007648E1" w:rsidRPr="00425617" w:rsidRDefault="000E2ADD" w:rsidP="00425617">
      <w:pPr>
        <w:spacing w:after="0" w:line="240" w:lineRule="auto"/>
        <w:ind w:firstLine="284"/>
        <w:rPr>
          <w:rFonts w:cstheme="minorHAnsi"/>
        </w:rPr>
      </w:pPr>
      <w:r w:rsidRPr="00425617">
        <w:rPr>
          <w:rFonts w:cstheme="minorHAnsi"/>
        </w:rPr>
        <w:t>Cipriani</w:t>
      </w:r>
      <w:r w:rsidR="007648E1" w:rsidRPr="00425617">
        <w:rPr>
          <w:rFonts w:cstheme="minorHAnsi"/>
        </w:rPr>
        <w:t xml:space="preserve"> A</w:t>
      </w:r>
      <w:r w:rsidRPr="00425617">
        <w:rPr>
          <w:rFonts w:cstheme="minorHAnsi"/>
        </w:rPr>
        <w:t xml:space="preserve">, 1997 </w:t>
      </w:r>
      <w:r w:rsidR="001D7305" w:rsidRPr="00425617">
        <w:rPr>
          <w:rFonts w:cstheme="minorHAnsi"/>
        </w:rPr>
        <w:t>Sottotesi</w:t>
      </w:r>
      <w:r w:rsidRPr="00425617">
        <w:rPr>
          <w:rFonts w:cstheme="minorHAnsi"/>
        </w:rPr>
        <w:t xml:space="preserve"> di rilevamento geologico</w:t>
      </w:r>
      <w:r w:rsidR="00B62074" w:rsidRPr="00425617">
        <w:rPr>
          <w:rFonts w:cstheme="minorHAnsi"/>
        </w:rPr>
        <w:t xml:space="preserve"> di un settore della </w:t>
      </w:r>
      <w:proofErr w:type="spellStart"/>
      <w:r w:rsidR="00B62074" w:rsidRPr="00425617">
        <w:rPr>
          <w:rFonts w:cstheme="minorHAnsi"/>
        </w:rPr>
        <w:t>Valpantena</w:t>
      </w:r>
      <w:proofErr w:type="spellEnd"/>
      <w:r w:rsidR="00B62074" w:rsidRPr="00425617">
        <w:rPr>
          <w:rFonts w:cstheme="minorHAnsi"/>
        </w:rPr>
        <w:t xml:space="preserve"> tra Ceredo e Monte </w:t>
      </w:r>
      <w:proofErr w:type="spellStart"/>
      <w:r w:rsidR="00B62074" w:rsidRPr="00425617">
        <w:rPr>
          <w:rFonts w:cstheme="minorHAnsi"/>
        </w:rPr>
        <w:t>Fiamene</w:t>
      </w:r>
      <w:proofErr w:type="spellEnd"/>
      <w:r w:rsidRPr="00425617">
        <w:rPr>
          <w:rFonts w:cstheme="minorHAnsi"/>
        </w:rPr>
        <w:t>.</w:t>
      </w:r>
      <w:r w:rsidR="001D7305" w:rsidRPr="00425617">
        <w:rPr>
          <w:rFonts w:cstheme="minorHAnsi"/>
        </w:rPr>
        <w:t xml:space="preserve"> </w:t>
      </w:r>
      <w:r w:rsidR="007C1BA2" w:rsidRPr="00425617">
        <w:rPr>
          <w:rFonts w:cstheme="minorHAnsi"/>
        </w:rPr>
        <w:t xml:space="preserve">Università </w:t>
      </w:r>
      <w:r w:rsidR="001D7305" w:rsidRPr="00425617">
        <w:rPr>
          <w:rFonts w:cstheme="minorHAnsi"/>
        </w:rPr>
        <w:t>degli studi di Padova.</w:t>
      </w:r>
    </w:p>
    <w:p w14:paraId="3B986D82" w14:textId="77777777" w:rsidR="007648E1" w:rsidRPr="00425617" w:rsidRDefault="007648E1" w:rsidP="00425617">
      <w:pPr>
        <w:spacing w:after="0" w:line="240" w:lineRule="auto"/>
        <w:ind w:firstLine="284"/>
        <w:rPr>
          <w:rFonts w:cstheme="minorHAnsi"/>
        </w:rPr>
      </w:pPr>
    </w:p>
    <w:p w14:paraId="496C884E" w14:textId="75AFA233" w:rsidR="008264F1" w:rsidRPr="00425617" w:rsidRDefault="007648E1" w:rsidP="00425617">
      <w:pPr>
        <w:spacing w:after="0" w:line="240" w:lineRule="auto"/>
        <w:ind w:firstLine="284"/>
        <w:rPr>
          <w:rFonts w:cstheme="minorHAnsi"/>
        </w:rPr>
      </w:pPr>
      <w:r w:rsidRPr="00425617">
        <w:rPr>
          <w:rFonts w:cstheme="minorHAnsi"/>
        </w:rPr>
        <w:t>De Vecchi G., Gregnanin A., Piccirillo E.M., Aspetti petrogenetici d</w:t>
      </w:r>
      <w:r w:rsidR="00E339EF" w:rsidRPr="00425617">
        <w:rPr>
          <w:rFonts w:cstheme="minorHAnsi"/>
        </w:rPr>
        <w:t xml:space="preserve">el vulcanesimo terziario Veneto, </w:t>
      </w:r>
      <w:proofErr w:type="spellStart"/>
      <w:r w:rsidRPr="00425617">
        <w:rPr>
          <w:rFonts w:cstheme="minorHAnsi"/>
        </w:rPr>
        <w:t>Mem</w:t>
      </w:r>
      <w:proofErr w:type="spellEnd"/>
      <w:r w:rsidRPr="00425617">
        <w:rPr>
          <w:rFonts w:cstheme="minorHAnsi"/>
        </w:rPr>
        <w:t xml:space="preserve">. Ist. </w:t>
      </w:r>
      <w:proofErr w:type="spellStart"/>
      <w:r w:rsidRPr="00425617">
        <w:rPr>
          <w:rFonts w:cstheme="minorHAnsi"/>
        </w:rPr>
        <w:t>Geol</w:t>
      </w:r>
      <w:proofErr w:type="spellEnd"/>
      <w:r w:rsidRPr="00425617">
        <w:rPr>
          <w:rFonts w:cstheme="minorHAnsi"/>
        </w:rPr>
        <w:t xml:space="preserve">. Min. </w:t>
      </w:r>
      <w:proofErr w:type="spellStart"/>
      <w:r w:rsidRPr="00425617">
        <w:rPr>
          <w:rFonts w:cstheme="minorHAnsi"/>
        </w:rPr>
        <w:t>Univ</w:t>
      </w:r>
      <w:proofErr w:type="spellEnd"/>
      <w:r w:rsidRPr="00425617">
        <w:rPr>
          <w:rFonts w:cstheme="minorHAnsi"/>
        </w:rPr>
        <w:t>. Pad., 30 (1976), pp. 1-63</w:t>
      </w:r>
    </w:p>
    <w:p w14:paraId="56900403" w14:textId="77777777" w:rsidR="007648E1" w:rsidRPr="00425617" w:rsidRDefault="007648E1" w:rsidP="00425617">
      <w:pPr>
        <w:spacing w:after="0" w:line="240" w:lineRule="auto"/>
        <w:ind w:firstLine="284"/>
        <w:rPr>
          <w:rFonts w:cstheme="minorHAnsi"/>
        </w:rPr>
      </w:pPr>
    </w:p>
    <w:p w14:paraId="63B60701" w14:textId="26EFA2A4" w:rsidR="008264F1" w:rsidRPr="00425617" w:rsidRDefault="007E307C" w:rsidP="00425617">
      <w:pPr>
        <w:spacing w:after="0" w:line="240" w:lineRule="auto"/>
        <w:ind w:firstLine="284"/>
        <w:rPr>
          <w:rFonts w:cstheme="minorHAnsi"/>
          <w:lang w:val="en-US"/>
        </w:rPr>
      </w:pPr>
      <w:r>
        <w:rPr>
          <w:rFonts w:cstheme="minorHAnsi"/>
        </w:rPr>
        <w:t>De Vecchi, G.,</w:t>
      </w:r>
      <w:r w:rsidR="008264F1" w:rsidRPr="00425617">
        <w:rPr>
          <w:rFonts w:cstheme="minorHAnsi"/>
        </w:rPr>
        <w:t xml:space="preserve"> </w:t>
      </w:r>
      <w:proofErr w:type="spellStart"/>
      <w:r w:rsidR="008264F1" w:rsidRPr="00425617">
        <w:rPr>
          <w:rFonts w:cstheme="minorHAnsi"/>
        </w:rPr>
        <w:t>Sedea</w:t>
      </w:r>
      <w:proofErr w:type="spellEnd"/>
      <w:r w:rsidR="008264F1" w:rsidRPr="00425617">
        <w:rPr>
          <w:rFonts w:cstheme="minorHAnsi"/>
        </w:rPr>
        <w:t xml:space="preserve">, R. (1995) The Paleogene </w:t>
      </w:r>
      <w:proofErr w:type="spellStart"/>
      <w:r w:rsidR="008264F1" w:rsidRPr="00425617">
        <w:rPr>
          <w:rFonts w:cstheme="minorHAnsi"/>
        </w:rPr>
        <w:t>basalts</w:t>
      </w:r>
      <w:proofErr w:type="spellEnd"/>
      <w:r w:rsidR="008264F1" w:rsidRPr="00425617">
        <w:rPr>
          <w:rFonts w:cstheme="minorHAnsi"/>
        </w:rPr>
        <w:t xml:space="preserve"> of the Veneto </w:t>
      </w:r>
      <w:proofErr w:type="spellStart"/>
      <w:r w:rsidR="008264F1" w:rsidRPr="00425617">
        <w:rPr>
          <w:rFonts w:cstheme="minorHAnsi"/>
        </w:rPr>
        <w:t>Region</w:t>
      </w:r>
      <w:proofErr w:type="spellEnd"/>
      <w:r w:rsidR="008264F1" w:rsidRPr="00425617">
        <w:rPr>
          <w:rFonts w:cstheme="minorHAnsi"/>
        </w:rPr>
        <w:t xml:space="preserve"> (NE </w:t>
      </w:r>
      <w:proofErr w:type="spellStart"/>
      <w:r w:rsidR="008264F1" w:rsidRPr="00425617">
        <w:rPr>
          <w:rFonts w:cstheme="minorHAnsi"/>
        </w:rPr>
        <w:t>Italy</w:t>
      </w:r>
      <w:proofErr w:type="spellEnd"/>
      <w:r w:rsidR="008264F1" w:rsidRPr="00425617">
        <w:rPr>
          <w:rFonts w:cstheme="minorHAnsi"/>
        </w:rPr>
        <w:t xml:space="preserve">). </w:t>
      </w:r>
      <w:r w:rsidR="008264F1" w:rsidRPr="00425617">
        <w:rPr>
          <w:rFonts w:cstheme="minorHAnsi"/>
          <w:lang w:val="en-US"/>
        </w:rPr>
        <w:t>Mem. Sci. Geol. 47, 253–274.</w:t>
      </w:r>
    </w:p>
    <w:p w14:paraId="59379611" w14:textId="77777777" w:rsidR="004E525F" w:rsidRPr="00425617" w:rsidRDefault="004E525F" w:rsidP="00425617">
      <w:pPr>
        <w:spacing w:after="0" w:line="240" w:lineRule="auto"/>
        <w:ind w:firstLine="284"/>
        <w:rPr>
          <w:rFonts w:cstheme="minorHAnsi"/>
          <w:lang w:val="en-US"/>
        </w:rPr>
      </w:pPr>
    </w:p>
    <w:p w14:paraId="4484E8CF" w14:textId="77777777" w:rsidR="004E525F" w:rsidRPr="00425617" w:rsidRDefault="004E525F" w:rsidP="00425617">
      <w:pPr>
        <w:spacing w:after="0" w:line="240" w:lineRule="auto"/>
        <w:ind w:firstLine="284"/>
        <w:rPr>
          <w:rFonts w:cstheme="minorHAnsi"/>
        </w:rPr>
      </w:pPr>
      <w:r w:rsidRPr="00425617">
        <w:rPr>
          <w:rFonts w:cstheme="minorHAnsi"/>
          <w:lang w:val="en-US"/>
        </w:rPr>
        <w:t xml:space="preserve">Exley, R.A. and Smith, J.V., 1982. The role of apatite in mantle enrichment processes and in the petrogenesis of some alkali basalt suites. </w:t>
      </w:r>
      <w:r w:rsidRPr="00425617">
        <w:rPr>
          <w:rFonts w:cstheme="minorHAnsi"/>
          <w:i/>
          <w:iCs/>
        </w:rPr>
        <w:t xml:space="preserve">Geochimica et </w:t>
      </w:r>
      <w:proofErr w:type="spellStart"/>
      <w:r w:rsidRPr="00425617">
        <w:rPr>
          <w:rFonts w:cstheme="minorHAnsi"/>
          <w:i/>
          <w:iCs/>
        </w:rPr>
        <w:t>Cosmochimica</w:t>
      </w:r>
      <w:proofErr w:type="spellEnd"/>
      <w:r w:rsidRPr="00425617">
        <w:rPr>
          <w:rFonts w:cstheme="minorHAnsi"/>
          <w:i/>
          <w:iCs/>
        </w:rPr>
        <w:t xml:space="preserve"> Acta</w:t>
      </w:r>
      <w:r w:rsidRPr="00425617">
        <w:rPr>
          <w:rFonts w:cstheme="minorHAnsi"/>
        </w:rPr>
        <w:t xml:space="preserve">, </w:t>
      </w:r>
      <w:r w:rsidRPr="00425617">
        <w:rPr>
          <w:rFonts w:cstheme="minorHAnsi"/>
          <w:i/>
          <w:iCs/>
        </w:rPr>
        <w:t>46</w:t>
      </w:r>
      <w:r w:rsidRPr="00425617">
        <w:rPr>
          <w:rFonts w:cstheme="minorHAnsi"/>
        </w:rPr>
        <w:t>(8), pp.1375-1384.</w:t>
      </w:r>
    </w:p>
    <w:p w14:paraId="39E436D9" w14:textId="77777777" w:rsidR="008264F1" w:rsidRPr="00425617" w:rsidRDefault="008264F1" w:rsidP="00425617">
      <w:pPr>
        <w:spacing w:after="0" w:line="240" w:lineRule="auto"/>
        <w:ind w:firstLine="284"/>
        <w:rPr>
          <w:rFonts w:cstheme="minorHAnsi"/>
        </w:rPr>
      </w:pPr>
    </w:p>
    <w:p w14:paraId="7148DCA7" w14:textId="5EEE2F16" w:rsidR="003B1D64" w:rsidRPr="00425617" w:rsidRDefault="00E339EF" w:rsidP="00425617">
      <w:pPr>
        <w:spacing w:after="0" w:line="240" w:lineRule="auto"/>
        <w:ind w:firstLine="284"/>
        <w:rPr>
          <w:rFonts w:cstheme="minorHAnsi"/>
          <w:lang w:val="en-US"/>
        </w:rPr>
      </w:pPr>
      <w:r w:rsidRPr="00425617">
        <w:rPr>
          <w:rFonts w:cstheme="minorHAnsi"/>
        </w:rPr>
        <w:t xml:space="preserve">Gasperini, D., Bosch, D., Braga, R., Bondi, M., Macera, P., &amp; Morten, L. (2006). </w:t>
      </w:r>
      <w:r w:rsidRPr="00425617">
        <w:rPr>
          <w:rFonts w:cstheme="minorHAnsi"/>
          <w:lang w:val="en-US"/>
        </w:rPr>
        <w:t>Ultramafic xenoliths from the Veneto Volcanic Province (Italy): Petrological and geochemical evidence for multiple metasomatism of the SE Alps mantle lithosphere. Geochemical Journal, 40(4), 377-404.</w:t>
      </w:r>
    </w:p>
    <w:p w14:paraId="5AE53A3B" w14:textId="77777777" w:rsidR="00B62074" w:rsidRDefault="00B62074" w:rsidP="00425617">
      <w:pPr>
        <w:spacing w:after="0" w:line="240" w:lineRule="auto"/>
        <w:ind w:firstLine="284"/>
        <w:rPr>
          <w:rFonts w:cstheme="minorHAnsi"/>
          <w:lang w:val="en-US"/>
        </w:rPr>
      </w:pPr>
    </w:p>
    <w:p w14:paraId="48974CA6" w14:textId="4FCDA1BC" w:rsidR="007F12D1" w:rsidRDefault="007E307C" w:rsidP="00425617">
      <w:pPr>
        <w:spacing w:after="0" w:line="240" w:lineRule="auto"/>
        <w:ind w:firstLine="284"/>
        <w:rPr>
          <w:rFonts w:cstheme="minorHAnsi"/>
          <w:lang w:val="en-US"/>
        </w:rPr>
      </w:pPr>
      <w:r w:rsidRPr="007E307C">
        <w:rPr>
          <w:rFonts w:cstheme="minorHAnsi"/>
        </w:rPr>
        <w:t xml:space="preserve">Giovanardi, T., Mazzucchelli, M., Lugli, F., Girardi, V. A., Correia, C. T., Tassinari, C. C., &amp; Cipriani, A. (2018). </w:t>
      </w:r>
      <w:r w:rsidRPr="007E307C">
        <w:rPr>
          <w:rFonts w:cstheme="minorHAnsi"/>
          <w:lang w:val="en-US"/>
        </w:rPr>
        <w:t xml:space="preserve">Isotopic constraints on contamination processes in the </w:t>
      </w:r>
      <w:proofErr w:type="spellStart"/>
      <w:r w:rsidRPr="007E307C">
        <w:rPr>
          <w:rFonts w:cstheme="minorHAnsi"/>
          <w:lang w:val="en-US"/>
        </w:rPr>
        <w:t>Tonian</w:t>
      </w:r>
      <w:proofErr w:type="spellEnd"/>
      <w:r w:rsidRPr="007E307C">
        <w:rPr>
          <w:rFonts w:cstheme="minorHAnsi"/>
          <w:lang w:val="en-US"/>
        </w:rPr>
        <w:t xml:space="preserve"> </w:t>
      </w:r>
      <w:proofErr w:type="spellStart"/>
      <w:r w:rsidRPr="007E307C">
        <w:rPr>
          <w:rFonts w:cstheme="minorHAnsi"/>
          <w:lang w:val="en-US"/>
        </w:rPr>
        <w:t>Goiás</w:t>
      </w:r>
      <w:proofErr w:type="spellEnd"/>
      <w:r w:rsidRPr="007E307C">
        <w:rPr>
          <w:rFonts w:cstheme="minorHAnsi"/>
          <w:lang w:val="en-US"/>
        </w:rPr>
        <w:t xml:space="preserve"> Stratiform Complex. </w:t>
      </w:r>
      <w:proofErr w:type="spellStart"/>
      <w:r w:rsidRPr="007E307C">
        <w:rPr>
          <w:rFonts w:cstheme="minorHAnsi"/>
          <w:lang w:val="en-US"/>
        </w:rPr>
        <w:t>Lithos</w:t>
      </w:r>
      <w:proofErr w:type="spellEnd"/>
      <w:r w:rsidRPr="007E307C">
        <w:rPr>
          <w:rFonts w:cstheme="minorHAnsi"/>
          <w:lang w:val="en-US"/>
        </w:rPr>
        <w:t>, 310, 136-152.</w:t>
      </w:r>
    </w:p>
    <w:p w14:paraId="1EC28A8E" w14:textId="77777777" w:rsidR="007E307C" w:rsidRPr="00425617" w:rsidRDefault="007E307C" w:rsidP="00425617">
      <w:pPr>
        <w:spacing w:after="0" w:line="240" w:lineRule="auto"/>
        <w:ind w:firstLine="284"/>
        <w:rPr>
          <w:rFonts w:cstheme="minorHAnsi"/>
          <w:lang w:val="en-US"/>
        </w:rPr>
      </w:pPr>
    </w:p>
    <w:p w14:paraId="14FC761C" w14:textId="77777777" w:rsidR="00B62074" w:rsidRPr="00425617" w:rsidRDefault="00B62074" w:rsidP="00425617">
      <w:pPr>
        <w:spacing w:after="0" w:line="240" w:lineRule="auto"/>
        <w:ind w:firstLine="284"/>
        <w:rPr>
          <w:rFonts w:cstheme="minorHAnsi"/>
          <w:lang w:val="en-US"/>
        </w:rPr>
      </w:pPr>
      <w:r w:rsidRPr="00425617">
        <w:rPr>
          <w:rFonts w:cstheme="minorHAnsi"/>
          <w:lang w:val="en-US"/>
        </w:rPr>
        <w:t xml:space="preserve">Green, T.H., Watson, E.B. Crystallization of apatite in natural magmas under high pressure, hydrous conditions, with particular reference to ‘Orogenic’ rock series. </w:t>
      </w:r>
      <w:r w:rsidRPr="00425617">
        <w:rPr>
          <w:rFonts w:cstheme="minorHAnsi"/>
          <w:i/>
          <w:iCs/>
          <w:lang w:val="en-US"/>
        </w:rPr>
        <w:t>Contr. Mineral. and Petrol.</w:t>
      </w:r>
      <w:r w:rsidRPr="00425617">
        <w:rPr>
          <w:rFonts w:cstheme="minorHAnsi"/>
          <w:lang w:val="en-US"/>
        </w:rPr>
        <w:t xml:space="preserve"> </w:t>
      </w:r>
      <w:r w:rsidRPr="00425617">
        <w:rPr>
          <w:rFonts w:cstheme="minorHAnsi"/>
          <w:b/>
          <w:bCs/>
          <w:lang w:val="en-US"/>
        </w:rPr>
        <w:t xml:space="preserve">79, </w:t>
      </w:r>
      <w:r w:rsidRPr="00425617">
        <w:rPr>
          <w:rFonts w:cstheme="minorHAnsi"/>
          <w:lang w:val="en-US"/>
        </w:rPr>
        <w:t>96–105 (1982). https://doi.org/10.1007/BF00376966</w:t>
      </w:r>
    </w:p>
    <w:p w14:paraId="729158AC" w14:textId="77777777" w:rsidR="00E339EF" w:rsidRPr="00425617" w:rsidRDefault="00E339EF" w:rsidP="00425617">
      <w:pPr>
        <w:spacing w:after="0" w:line="240" w:lineRule="auto"/>
        <w:ind w:firstLine="284"/>
        <w:rPr>
          <w:rFonts w:cstheme="minorHAnsi"/>
          <w:lang w:val="en-US"/>
        </w:rPr>
      </w:pPr>
    </w:p>
    <w:p w14:paraId="1345E996" w14:textId="77777777" w:rsidR="003B1D64" w:rsidRPr="00425617" w:rsidRDefault="003B1D64" w:rsidP="00425617">
      <w:pPr>
        <w:spacing w:after="0" w:line="240" w:lineRule="auto"/>
        <w:ind w:firstLine="284"/>
        <w:rPr>
          <w:rFonts w:cstheme="minorHAnsi"/>
          <w:lang w:val="en-US"/>
        </w:rPr>
      </w:pPr>
      <w:r w:rsidRPr="00425617">
        <w:rPr>
          <w:rFonts w:cstheme="minorHAnsi"/>
          <w:lang w:val="en-US"/>
        </w:rPr>
        <w:t xml:space="preserve">Hawthorne, Frank C., Roberta </w:t>
      </w:r>
      <w:proofErr w:type="spellStart"/>
      <w:r w:rsidRPr="00425617">
        <w:rPr>
          <w:rFonts w:cstheme="minorHAnsi"/>
          <w:lang w:val="en-US"/>
        </w:rPr>
        <w:t>Oberti</w:t>
      </w:r>
      <w:proofErr w:type="spellEnd"/>
      <w:r w:rsidRPr="00425617">
        <w:rPr>
          <w:rFonts w:cstheme="minorHAnsi"/>
          <w:lang w:val="en-US"/>
        </w:rPr>
        <w:t xml:space="preserve">, George E. Harlow, Walter V. </w:t>
      </w:r>
      <w:proofErr w:type="spellStart"/>
      <w:r w:rsidRPr="00425617">
        <w:rPr>
          <w:rFonts w:cstheme="minorHAnsi"/>
          <w:lang w:val="en-US"/>
        </w:rPr>
        <w:t>Maresch</w:t>
      </w:r>
      <w:proofErr w:type="spellEnd"/>
      <w:r w:rsidRPr="00425617">
        <w:rPr>
          <w:rFonts w:cstheme="minorHAnsi"/>
          <w:lang w:val="en-US"/>
        </w:rPr>
        <w:t xml:space="preserve">, Robert F. Martin, John C. Schumacher, and Mark D. Welch. "Nomenclature of the amphibole supergroup." </w:t>
      </w:r>
      <w:r w:rsidRPr="00425617">
        <w:rPr>
          <w:rFonts w:cstheme="minorHAnsi"/>
          <w:i/>
          <w:iCs/>
          <w:lang w:val="en-US"/>
        </w:rPr>
        <w:t>American Mineralogist</w:t>
      </w:r>
      <w:r w:rsidRPr="00425617">
        <w:rPr>
          <w:rFonts w:cstheme="minorHAnsi"/>
          <w:lang w:val="en-US"/>
        </w:rPr>
        <w:t xml:space="preserve"> 97, no. 11-12 (2012): 2031-2048.</w:t>
      </w:r>
    </w:p>
    <w:p w14:paraId="7C1ECDB8" w14:textId="77777777" w:rsidR="00065644" w:rsidRPr="00425617" w:rsidRDefault="00065644" w:rsidP="00425617">
      <w:pPr>
        <w:spacing w:after="0" w:line="240" w:lineRule="auto"/>
        <w:ind w:firstLine="284"/>
        <w:rPr>
          <w:rFonts w:cstheme="minorHAnsi"/>
          <w:lang w:val="en-US"/>
        </w:rPr>
      </w:pPr>
    </w:p>
    <w:p w14:paraId="44C70ED2" w14:textId="77777777" w:rsidR="00065644" w:rsidRPr="00425617" w:rsidRDefault="00065644" w:rsidP="00425617">
      <w:pPr>
        <w:spacing w:after="0" w:line="240" w:lineRule="auto"/>
        <w:ind w:firstLine="284"/>
        <w:rPr>
          <w:rFonts w:cstheme="minorHAnsi"/>
          <w:lang w:val="en-US"/>
        </w:rPr>
      </w:pPr>
      <w:r w:rsidRPr="00425617">
        <w:rPr>
          <w:rFonts w:cstheme="minorHAnsi"/>
          <w:lang w:val="en-US"/>
        </w:rPr>
        <w:t xml:space="preserve">Hou, T., </w:t>
      </w:r>
      <w:proofErr w:type="spellStart"/>
      <w:r w:rsidRPr="00425617">
        <w:rPr>
          <w:rFonts w:cstheme="minorHAnsi"/>
          <w:lang w:val="en-US"/>
        </w:rPr>
        <w:t>Charlier</w:t>
      </w:r>
      <w:proofErr w:type="spellEnd"/>
      <w:r w:rsidRPr="00425617">
        <w:rPr>
          <w:rFonts w:cstheme="minorHAnsi"/>
          <w:lang w:val="en-US"/>
        </w:rPr>
        <w:t xml:space="preserve">, B., Holtz, F., </w:t>
      </w:r>
      <w:proofErr w:type="spellStart"/>
      <w:r w:rsidRPr="00425617">
        <w:rPr>
          <w:rFonts w:cstheme="minorHAnsi"/>
          <w:lang w:val="en-US"/>
        </w:rPr>
        <w:t>Veksler</w:t>
      </w:r>
      <w:proofErr w:type="spellEnd"/>
      <w:r w:rsidRPr="00425617">
        <w:rPr>
          <w:rFonts w:cstheme="minorHAnsi"/>
          <w:lang w:val="en-US"/>
        </w:rPr>
        <w:t xml:space="preserve">, I., Zhang, Z., Thomas, R., Namur, O., 2018. Immiscible hydrous Fe–Ca–P melt and the origin of iron oxide-apatite ore deposits. Nat. </w:t>
      </w:r>
      <w:proofErr w:type="spellStart"/>
      <w:r w:rsidRPr="00425617">
        <w:rPr>
          <w:rFonts w:cstheme="minorHAnsi"/>
          <w:lang w:val="en-US"/>
        </w:rPr>
        <w:t>Commun</w:t>
      </w:r>
      <w:proofErr w:type="spellEnd"/>
      <w:r w:rsidRPr="00425617">
        <w:rPr>
          <w:rFonts w:cstheme="minorHAnsi"/>
          <w:lang w:val="en-US"/>
        </w:rPr>
        <w:t>. 9 (1), 1–8.</w:t>
      </w:r>
    </w:p>
    <w:p w14:paraId="23905540" w14:textId="77777777" w:rsidR="002B1290" w:rsidRPr="00425617" w:rsidRDefault="002B1290" w:rsidP="00425617">
      <w:pPr>
        <w:spacing w:after="0" w:line="240" w:lineRule="auto"/>
        <w:ind w:firstLine="284"/>
        <w:rPr>
          <w:rFonts w:cstheme="minorHAnsi"/>
          <w:lang w:val="en-US"/>
        </w:rPr>
      </w:pPr>
    </w:p>
    <w:p w14:paraId="73232C3F" w14:textId="77777777" w:rsidR="002B1290" w:rsidRPr="00425617" w:rsidRDefault="002B1290" w:rsidP="00425617">
      <w:pPr>
        <w:spacing w:after="0" w:line="240" w:lineRule="auto"/>
        <w:ind w:firstLine="284"/>
        <w:rPr>
          <w:rFonts w:cstheme="minorHAnsi"/>
          <w:lang w:val="en-US"/>
        </w:rPr>
      </w:pPr>
      <w:r w:rsidRPr="00425617">
        <w:rPr>
          <w:rFonts w:cstheme="minorHAnsi"/>
          <w:lang w:val="en-US"/>
        </w:rPr>
        <w:t>Hughes J M, Cameron M, Crowley K D (1989) Structural variations in natural F, OH, and Cl apatites. American Mineralogist, 74, 870-876.</w:t>
      </w:r>
    </w:p>
    <w:p w14:paraId="27656F57" w14:textId="77777777" w:rsidR="002B1290" w:rsidRPr="00425617" w:rsidRDefault="002B1290" w:rsidP="00425617">
      <w:pPr>
        <w:spacing w:after="0" w:line="240" w:lineRule="auto"/>
        <w:ind w:firstLine="284"/>
        <w:rPr>
          <w:rFonts w:cstheme="minorHAnsi"/>
          <w:lang w:val="en-US"/>
        </w:rPr>
      </w:pPr>
    </w:p>
    <w:p w14:paraId="796D1938" w14:textId="77777777" w:rsidR="002B1290" w:rsidRDefault="002B1290" w:rsidP="00425617">
      <w:pPr>
        <w:spacing w:after="0" w:line="240" w:lineRule="auto"/>
        <w:ind w:firstLine="284"/>
        <w:rPr>
          <w:rFonts w:cstheme="minorHAnsi"/>
          <w:lang w:val="en-US"/>
        </w:rPr>
      </w:pPr>
      <w:r w:rsidRPr="00425617">
        <w:rPr>
          <w:rFonts w:cstheme="minorHAnsi"/>
          <w:lang w:val="en-US"/>
        </w:rPr>
        <w:t xml:space="preserve">Larson, A. C. &amp; Von </w:t>
      </w:r>
      <w:proofErr w:type="spellStart"/>
      <w:r w:rsidRPr="00425617">
        <w:rPr>
          <w:rFonts w:cstheme="minorHAnsi"/>
          <w:lang w:val="en-US"/>
        </w:rPr>
        <w:t>Dreele</w:t>
      </w:r>
      <w:proofErr w:type="spellEnd"/>
      <w:r w:rsidRPr="00425617">
        <w:rPr>
          <w:rFonts w:cstheme="minorHAnsi"/>
          <w:lang w:val="en-US"/>
        </w:rPr>
        <w:t>, R. B. (1999). Report LAUR LANL 86-748, Los Alamos National Laboratory, USA.</w:t>
      </w:r>
    </w:p>
    <w:p w14:paraId="4FA5E920" w14:textId="77777777" w:rsidR="00533CAF" w:rsidRDefault="00533CAF" w:rsidP="00425617">
      <w:pPr>
        <w:spacing w:after="0" w:line="240" w:lineRule="auto"/>
        <w:ind w:firstLine="284"/>
        <w:rPr>
          <w:rFonts w:cstheme="minorHAnsi"/>
          <w:lang w:val="en-US"/>
        </w:rPr>
      </w:pPr>
    </w:p>
    <w:p w14:paraId="2AED5C4C" w14:textId="6ED997EA" w:rsidR="00533CAF" w:rsidRDefault="00533CAF" w:rsidP="00425617">
      <w:pPr>
        <w:spacing w:after="0" w:line="240" w:lineRule="auto"/>
        <w:ind w:firstLine="284"/>
        <w:rPr>
          <w:rFonts w:cstheme="minorHAnsi"/>
          <w:lang w:val="en-US"/>
        </w:rPr>
      </w:pPr>
      <w:r w:rsidRPr="007F12D1">
        <w:rPr>
          <w:rFonts w:cstheme="minorHAnsi"/>
        </w:rPr>
        <w:lastRenderedPageBreak/>
        <w:t xml:space="preserve">Lugli, F., Cipriani, A., Arnaud, J., </w:t>
      </w:r>
      <w:proofErr w:type="spellStart"/>
      <w:r w:rsidRPr="007F12D1">
        <w:rPr>
          <w:rFonts w:cstheme="minorHAnsi"/>
        </w:rPr>
        <w:t>Arzarello</w:t>
      </w:r>
      <w:proofErr w:type="spellEnd"/>
      <w:r w:rsidRPr="007F12D1">
        <w:rPr>
          <w:rFonts w:cstheme="minorHAnsi"/>
        </w:rPr>
        <w:t xml:space="preserve">, M., </w:t>
      </w:r>
      <w:proofErr w:type="spellStart"/>
      <w:r w:rsidRPr="007F12D1">
        <w:rPr>
          <w:rFonts w:cstheme="minorHAnsi"/>
        </w:rPr>
        <w:t>Peretto</w:t>
      </w:r>
      <w:proofErr w:type="spellEnd"/>
      <w:r w:rsidRPr="007F12D1">
        <w:rPr>
          <w:rFonts w:cstheme="minorHAnsi"/>
        </w:rPr>
        <w:t>, C., &amp; Benazzi, S. (2017</w:t>
      </w:r>
      <w:r w:rsidR="007F12D1">
        <w:rPr>
          <w:rFonts w:cstheme="minorHAnsi"/>
        </w:rPr>
        <w:t>a</w:t>
      </w:r>
      <w:r w:rsidRPr="007F12D1">
        <w:rPr>
          <w:rFonts w:cstheme="minorHAnsi"/>
        </w:rPr>
        <w:t xml:space="preserve">). </w:t>
      </w:r>
      <w:r w:rsidRPr="00533CAF">
        <w:rPr>
          <w:rFonts w:cstheme="minorHAnsi"/>
          <w:lang w:val="en-US"/>
        </w:rPr>
        <w:t>Suspected limited mobility of a Middle Pleistocene woman from Southern Italy: strontium isotopes of a human deciduous tooth. Scientific reports, 7(1), 1-8.</w:t>
      </w:r>
    </w:p>
    <w:p w14:paraId="6F6445F5" w14:textId="77777777" w:rsidR="007F12D1" w:rsidRDefault="007F12D1" w:rsidP="00425617">
      <w:pPr>
        <w:spacing w:after="0" w:line="240" w:lineRule="auto"/>
        <w:ind w:firstLine="284"/>
        <w:rPr>
          <w:rFonts w:cstheme="minorHAnsi"/>
          <w:lang w:val="en-US"/>
        </w:rPr>
      </w:pPr>
    </w:p>
    <w:p w14:paraId="74DCB70B" w14:textId="2CA5EE4F" w:rsidR="007F12D1" w:rsidRDefault="007F12D1" w:rsidP="00425617">
      <w:pPr>
        <w:spacing w:after="0" w:line="240" w:lineRule="auto"/>
        <w:ind w:firstLine="284"/>
        <w:rPr>
          <w:rFonts w:cstheme="minorHAnsi"/>
          <w:lang w:val="en-US"/>
        </w:rPr>
      </w:pPr>
      <w:r w:rsidRPr="007F12D1">
        <w:rPr>
          <w:rFonts w:cstheme="minorHAnsi"/>
        </w:rPr>
        <w:t xml:space="preserve">Lugli, F., Cipriani, A., </w:t>
      </w:r>
      <w:proofErr w:type="spellStart"/>
      <w:r w:rsidRPr="007F12D1">
        <w:rPr>
          <w:rFonts w:cstheme="minorHAnsi"/>
        </w:rPr>
        <w:t>Peretto</w:t>
      </w:r>
      <w:proofErr w:type="spellEnd"/>
      <w:r w:rsidRPr="007F12D1">
        <w:rPr>
          <w:rFonts w:cstheme="minorHAnsi"/>
        </w:rPr>
        <w:t>, C., Mazzucchelli, M., &amp; Brunelli, D. (2017</w:t>
      </w:r>
      <w:r>
        <w:rPr>
          <w:rFonts w:cstheme="minorHAnsi"/>
        </w:rPr>
        <w:t>b</w:t>
      </w:r>
      <w:r w:rsidRPr="007F12D1">
        <w:rPr>
          <w:rFonts w:cstheme="minorHAnsi"/>
        </w:rPr>
        <w:t xml:space="preserve">). </w:t>
      </w:r>
      <w:r w:rsidRPr="007F12D1">
        <w:rPr>
          <w:rFonts w:cstheme="minorHAnsi"/>
          <w:lang w:val="en-US"/>
        </w:rPr>
        <w:t xml:space="preserve">In situ high spatial resolution 87Sr/86Sr ratio determination of two Middle Pleistocene (ca 580 ka) </w:t>
      </w:r>
      <w:proofErr w:type="spellStart"/>
      <w:r w:rsidRPr="007F12D1">
        <w:rPr>
          <w:rFonts w:cstheme="minorHAnsi"/>
          <w:lang w:val="en-US"/>
        </w:rPr>
        <w:t>Stephanorhinus</w:t>
      </w:r>
      <w:proofErr w:type="spellEnd"/>
      <w:r w:rsidRPr="007F12D1">
        <w:rPr>
          <w:rFonts w:cstheme="minorHAnsi"/>
          <w:lang w:val="en-US"/>
        </w:rPr>
        <w:t xml:space="preserve"> </w:t>
      </w:r>
      <w:proofErr w:type="spellStart"/>
      <w:r w:rsidRPr="007F12D1">
        <w:rPr>
          <w:rFonts w:cstheme="minorHAnsi"/>
          <w:lang w:val="en-US"/>
        </w:rPr>
        <w:t>hundsheimensis</w:t>
      </w:r>
      <w:proofErr w:type="spellEnd"/>
      <w:r w:rsidRPr="007F12D1">
        <w:rPr>
          <w:rFonts w:cstheme="minorHAnsi"/>
          <w:lang w:val="en-US"/>
        </w:rPr>
        <w:t xml:space="preserve"> teeth by LA–MC–ICP–MS. International Journal of Mass Spectrometry, 412, 38-48.</w:t>
      </w:r>
    </w:p>
    <w:p w14:paraId="152BFD2A" w14:textId="77777777" w:rsidR="007F12D1" w:rsidRPr="00425617" w:rsidRDefault="007F12D1" w:rsidP="00425617">
      <w:pPr>
        <w:spacing w:after="0" w:line="240" w:lineRule="auto"/>
        <w:ind w:firstLine="284"/>
        <w:rPr>
          <w:rFonts w:cstheme="minorHAnsi"/>
          <w:lang w:val="en-US"/>
        </w:rPr>
      </w:pPr>
    </w:p>
    <w:p w14:paraId="23A038B9" w14:textId="59C4A9D3" w:rsidR="00E339EF" w:rsidRDefault="007F12D1" w:rsidP="00425617">
      <w:pPr>
        <w:spacing w:after="0" w:line="240" w:lineRule="auto"/>
        <w:ind w:firstLine="284"/>
        <w:rPr>
          <w:rFonts w:cstheme="minorHAnsi"/>
          <w:lang w:val="en-US"/>
        </w:rPr>
      </w:pPr>
      <w:r w:rsidRPr="007F12D1">
        <w:rPr>
          <w:rFonts w:cstheme="minorHAnsi"/>
        </w:rPr>
        <w:t xml:space="preserve">Lugli, F., Weber, M., Giovanardi, T., Arrighi, S., </w:t>
      </w:r>
      <w:proofErr w:type="spellStart"/>
      <w:r w:rsidRPr="007F12D1">
        <w:rPr>
          <w:rFonts w:cstheme="minorHAnsi"/>
        </w:rPr>
        <w:t>Bortolini</w:t>
      </w:r>
      <w:proofErr w:type="spellEnd"/>
      <w:r w:rsidRPr="007F12D1">
        <w:rPr>
          <w:rFonts w:cstheme="minorHAnsi"/>
        </w:rPr>
        <w:t xml:space="preserve">, E., Figus, C., ... </w:t>
      </w:r>
      <w:r w:rsidRPr="007F12D1">
        <w:rPr>
          <w:rFonts w:cstheme="minorHAnsi"/>
          <w:lang w:val="en-US"/>
        </w:rPr>
        <w:t>&amp; Cipriani, A. (2020). Fast offline data reduction of laser ablation MC-ICP-MS Sr isotope measurements via an interactive Excel-based spreadsheet ‘</w:t>
      </w:r>
      <w:proofErr w:type="spellStart"/>
      <w:r w:rsidRPr="007F12D1">
        <w:rPr>
          <w:rFonts w:cstheme="minorHAnsi"/>
          <w:lang w:val="en-US"/>
        </w:rPr>
        <w:t>SrDR</w:t>
      </w:r>
      <w:proofErr w:type="spellEnd"/>
      <w:r w:rsidRPr="007F12D1">
        <w:rPr>
          <w:rFonts w:cstheme="minorHAnsi"/>
          <w:lang w:val="en-US"/>
        </w:rPr>
        <w:t>’. Journal of Analytical Atomic Spectrometry, 35(5), 852-862.</w:t>
      </w:r>
    </w:p>
    <w:p w14:paraId="68B3F6E4" w14:textId="77777777" w:rsidR="007F12D1" w:rsidRPr="00425617" w:rsidRDefault="007F12D1" w:rsidP="00425617">
      <w:pPr>
        <w:spacing w:after="0" w:line="240" w:lineRule="auto"/>
        <w:ind w:firstLine="284"/>
        <w:rPr>
          <w:rFonts w:cstheme="minorHAnsi"/>
          <w:lang w:val="en-US"/>
        </w:rPr>
      </w:pPr>
    </w:p>
    <w:p w14:paraId="54ACC5CE" w14:textId="6137FC22" w:rsidR="00E339EF" w:rsidRPr="00425617" w:rsidRDefault="00E339EF" w:rsidP="00425617">
      <w:pPr>
        <w:spacing w:after="0" w:line="240" w:lineRule="auto"/>
        <w:ind w:firstLine="284"/>
        <w:rPr>
          <w:rFonts w:cstheme="minorHAnsi"/>
          <w:lang w:val="en-US"/>
        </w:rPr>
      </w:pPr>
      <w:proofErr w:type="spellStart"/>
      <w:r w:rsidRPr="00425617">
        <w:rPr>
          <w:rFonts w:cstheme="minorHAnsi"/>
          <w:lang w:val="en-US"/>
        </w:rPr>
        <w:t>Macera</w:t>
      </w:r>
      <w:proofErr w:type="spellEnd"/>
      <w:r w:rsidRPr="00425617">
        <w:rPr>
          <w:rFonts w:cstheme="minorHAnsi"/>
          <w:lang w:val="en-US"/>
        </w:rPr>
        <w:t xml:space="preserve">, P., </w:t>
      </w:r>
      <w:proofErr w:type="spellStart"/>
      <w:r w:rsidRPr="00425617">
        <w:rPr>
          <w:rFonts w:cstheme="minorHAnsi"/>
          <w:lang w:val="en-US"/>
        </w:rPr>
        <w:t>Gasperini</w:t>
      </w:r>
      <w:proofErr w:type="spellEnd"/>
      <w:r w:rsidRPr="00425617">
        <w:rPr>
          <w:rFonts w:cstheme="minorHAnsi"/>
          <w:lang w:val="en-US"/>
        </w:rPr>
        <w:t xml:space="preserve">, D., </w:t>
      </w:r>
      <w:proofErr w:type="spellStart"/>
      <w:r w:rsidRPr="00425617">
        <w:rPr>
          <w:rFonts w:cstheme="minorHAnsi"/>
          <w:lang w:val="en-US"/>
        </w:rPr>
        <w:t>Piromallo</w:t>
      </w:r>
      <w:proofErr w:type="spellEnd"/>
      <w:r w:rsidRPr="00425617">
        <w:rPr>
          <w:rFonts w:cstheme="minorHAnsi"/>
          <w:lang w:val="en-US"/>
        </w:rPr>
        <w:t xml:space="preserve">, C., </w:t>
      </w:r>
      <w:proofErr w:type="spellStart"/>
      <w:r w:rsidRPr="00425617">
        <w:rPr>
          <w:rFonts w:cstheme="minorHAnsi"/>
          <w:lang w:val="en-US"/>
        </w:rPr>
        <w:t>Blichert</w:t>
      </w:r>
      <w:proofErr w:type="spellEnd"/>
      <w:r w:rsidRPr="00425617">
        <w:rPr>
          <w:rFonts w:cstheme="minorHAnsi"/>
          <w:lang w:val="en-US"/>
        </w:rPr>
        <w:t xml:space="preserve">-Toft, J., Bosch, D., Del Moro, A., Martin, S. (2003): Geodynamic implications of deep mantle upwelling in the source of Tertiary volcanics from the Veneto region (Southern-Eastern Alps). J. </w:t>
      </w:r>
      <w:proofErr w:type="spellStart"/>
      <w:r w:rsidRPr="00425617">
        <w:rPr>
          <w:rFonts w:cstheme="minorHAnsi"/>
          <w:lang w:val="en-US"/>
        </w:rPr>
        <w:t>Geodyn</w:t>
      </w:r>
      <w:proofErr w:type="spellEnd"/>
      <w:r w:rsidRPr="00425617">
        <w:rPr>
          <w:rFonts w:cstheme="minorHAnsi"/>
          <w:lang w:val="en-US"/>
        </w:rPr>
        <w:t>., 36, 563-590.</w:t>
      </w:r>
    </w:p>
    <w:p w14:paraId="5F152F60" w14:textId="77777777" w:rsidR="00BE15DF" w:rsidRPr="00425617" w:rsidRDefault="00BE15DF" w:rsidP="00425617">
      <w:pPr>
        <w:spacing w:after="0" w:line="240" w:lineRule="auto"/>
        <w:ind w:firstLine="284"/>
        <w:rPr>
          <w:rFonts w:cstheme="minorHAnsi"/>
          <w:lang w:val="en-US"/>
        </w:rPr>
      </w:pPr>
    </w:p>
    <w:p w14:paraId="76176A52" w14:textId="77777777" w:rsidR="00FC4B09" w:rsidRDefault="00BE15DF" w:rsidP="00425617">
      <w:pPr>
        <w:spacing w:after="0" w:line="240" w:lineRule="auto"/>
        <w:ind w:firstLine="284"/>
        <w:rPr>
          <w:rFonts w:cstheme="minorHAnsi"/>
          <w:lang w:val="en-US"/>
        </w:rPr>
      </w:pPr>
      <w:r w:rsidRPr="00425617">
        <w:rPr>
          <w:rFonts w:cstheme="minorHAnsi"/>
          <w:lang w:val="en-US"/>
        </w:rPr>
        <w:t>McArthur, J. M., Howarth, R. I. &amp; Bailey, T. R. Strontium isotope stratigraphy: LOWESS version 3: Best fit to the marine Sr-isotope curve for 0-509 Ma and accompanying look-up table for deriving numerical age. Journal of Geology 109, 155–170 (2001).</w:t>
      </w:r>
    </w:p>
    <w:p w14:paraId="52C80590" w14:textId="77777777" w:rsidR="00425617" w:rsidRDefault="00425617" w:rsidP="00425617">
      <w:pPr>
        <w:spacing w:after="0" w:line="240" w:lineRule="auto"/>
        <w:ind w:firstLine="284"/>
        <w:rPr>
          <w:rFonts w:cstheme="minorHAnsi"/>
          <w:lang w:val="en-US"/>
        </w:rPr>
      </w:pPr>
    </w:p>
    <w:p w14:paraId="5E8A45AB" w14:textId="44636136" w:rsidR="00425617" w:rsidRPr="00425617" w:rsidRDefault="00425617" w:rsidP="00425617">
      <w:pPr>
        <w:spacing w:after="0" w:line="240" w:lineRule="auto"/>
        <w:ind w:firstLine="284"/>
        <w:rPr>
          <w:rFonts w:cstheme="minorHAnsi"/>
          <w:lang w:val="en-US"/>
        </w:rPr>
      </w:pPr>
      <w:r>
        <w:rPr>
          <w:rFonts w:cstheme="minorHAnsi"/>
          <w:lang w:val="en-US"/>
        </w:rPr>
        <w:t>Morten L.,</w:t>
      </w:r>
      <w:r w:rsidRPr="00425617">
        <w:rPr>
          <w:rFonts w:cstheme="minorHAnsi"/>
          <w:lang w:val="en-US"/>
        </w:rPr>
        <w:t xml:space="preserve"> (1987): Italy: a review of xenolithic occurrences and their comparison</w:t>
      </w:r>
      <w:r>
        <w:rPr>
          <w:rFonts w:cstheme="minorHAnsi"/>
          <w:lang w:val="en-US"/>
        </w:rPr>
        <w:t xml:space="preserve"> </w:t>
      </w:r>
      <w:r w:rsidRPr="00425617">
        <w:rPr>
          <w:rFonts w:cstheme="minorHAnsi"/>
          <w:lang w:val="en-US"/>
        </w:rPr>
        <w:t>with Alpine peridotites. in “Mantle xenoliths”, P. H. Nixon,</w:t>
      </w:r>
      <w:r>
        <w:rPr>
          <w:rFonts w:cstheme="minorHAnsi"/>
          <w:lang w:val="en-US"/>
        </w:rPr>
        <w:t xml:space="preserve"> </w:t>
      </w:r>
      <w:r w:rsidRPr="00425617">
        <w:rPr>
          <w:rFonts w:cstheme="minorHAnsi"/>
          <w:lang w:val="en-US"/>
        </w:rPr>
        <w:t>ed. John Wiley and Sons, 135-148.</w:t>
      </w:r>
    </w:p>
    <w:p w14:paraId="4C49DC1B" w14:textId="77777777" w:rsidR="00FC4B09" w:rsidRPr="00425617" w:rsidRDefault="00FC4B09" w:rsidP="00425617">
      <w:pPr>
        <w:spacing w:after="0" w:line="240" w:lineRule="auto"/>
        <w:ind w:firstLine="284"/>
        <w:rPr>
          <w:rFonts w:cstheme="minorHAnsi"/>
          <w:lang w:val="en-US"/>
        </w:rPr>
      </w:pPr>
    </w:p>
    <w:p w14:paraId="5B361666" w14:textId="7B56CED6" w:rsidR="00FC4B09" w:rsidRPr="00425617" w:rsidRDefault="00FC4B09" w:rsidP="00425617">
      <w:pPr>
        <w:spacing w:after="0" w:line="240" w:lineRule="auto"/>
        <w:ind w:firstLine="284"/>
        <w:rPr>
          <w:rFonts w:cstheme="minorHAnsi"/>
          <w:lang w:val="en-US"/>
        </w:rPr>
      </w:pPr>
      <w:r w:rsidRPr="00425617">
        <w:rPr>
          <w:rFonts w:cstheme="minorHAnsi"/>
          <w:lang w:val="en-US"/>
        </w:rPr>
        <w:t xml:space="preserve">Morten, L. &amp; De Francesco, A. M. (1993): Megacrysts in basanites from Monti Lessini, Veneto Region, northern Italy. Rend. </w:t>
      </w:r>
      <w:proofErr w:type="spellStart"/>
      <w:r w:rsidRPr="00425617">
        <w:rPr>
          <w:rFonts w:cstheme="minorHAnsi"/>
          <w:lang w:val="en-US"/>
        </w:rPr>
        <w:t>Fis</w:t>
      </w:r>
      <w:proofErr w:type="spellEnd"/>
      <w:r w:rsidRPr="00425617">
        <w:rPr>
          <w:rFonts w:cstheme="minorHAnsi"/>
          <w:lang w:val="en-US"/>
        </w:rPr>
        <w:t xml:space="preserve">. Acc. </w:t>
      </w:r>
      <w:proofErr w:type="spellStart"/>
      <w:r w:rsidRPr="00425617">
        <w:rPr>
          <w:rFonts w:cstheme="minorHAnsi"/>
          <w:lang w:val="en-US"/>
        </w:rPr>
        <w:t>Lincei</w:t>
      </w:r>
      <w:proofErr w:type="spellEnd"/>
      <w:r w:rsidRPr="00425617">
        <w:rPr>
          <w:rFonts w:cstheme="minorHAnsi"/>
          <w:lang w:val="en-US"/>
        </w:rPr>
        <w:t>, 4, 315-336.</w:t>
      </w:r>
    </w:p>
    <w:p w14:paraId="00C2B522" w14:textId="77777777" w:rsidR="00BE15DF" w:rsidRPr="00425617" w:rsidRDefault="00BE15DF" w:rsidP="00425617">
      <w:pPr>
        <w:spacing w:after="0" w:line="240" w:lineRule="auto"/>
        <w:ind w:firstLine="284"/>
        <w:rPr>
          <w:rFonts w:cstheme="minorHAnsi"/>
          <w:lang w:val="en-US"/>
        </w:rPr>
      </w:pPr>
    </w:p>
    <w:p w14:paraId="696D7785" w14:textId="77777777" w:rsidR="002B1290" w:rsidRDefault="002B1290" w:rsidP="00425617">
      <w:pPr>
        <w:spacing w:after="0" w:line="240" w:lineRule="auto"/>
        <w:ind w:firstLine="284"/>
        <w:rPr>
          <w:rFonts w:cstheme="minorHAnsi"/>
          <w:lang w:val="en-US"/>
        </w:rPr>
      </w:pPr>
      <w:r w:rsidRPr="00425617">
        <w:rPr>
          <w:rFonts w:cstheme="minorHAnsi"/>
          <w:lang w:val="en-US"/>
        </w:rPr>
        <w:t xml:space="preserve">O'Reilly SY Griffin WL (2000) Apatite in the mantle: implications for metasomatic processes and high heat production in Phanerozoic mantle. </w:t>
      </w:r>
      <w:proofErr w:type="spellStart"/>
      <w:proofErr w:type="gramStart"/>
      <w:r w:rsidRPr="00425617">
        <w:rPr>
          <w:rFonts w:cstheme="minorHAnsi"/>
          <w:lang w:val="en-US"/>
        </w:rPr>
        <w:t>Lithos</w:t>
      </w:r>
      <w:proofErr w:type="spellEnd"/>
      <w:r w:rsidRPr="00425617">
        <w:rPr>
          <w:rFonts w:cstheme="minorHAnsi"/>
          <w:lang w:val="en-US"/>
        </w:rPr>
        <w:t xml:space="preserve">  53</w:t>
      </w:r>
      <w:proofErr w:type="gramEnd"/>
      <w:r w:rsidRPr="00425617">
        <w:rPr>
          <w:rFonts w:cstheme="minorHAnsi"/>
          <w:lang w:val="en-US"/>
        </w:rPr>
        <w:t>: 217-232</w:t>
      </w:r>
    </w:p>
    <w:p w14:paraId="591BF08B" w14:textId="77777777" w:rsidR="00425617" w:rsidRPr="00425617" w:rsidRDefault="00425617" w:rsidP="00425617">
      <w:pPr>
        <w:spacing w:after="0" w:line="240" w:lineRule="auto"/>
        <w:ind w:firstLine="284"/>
        <w:rPr>
          <w:rFonts w:cstheme="minorHAnsi"/>
          <w:lang w:val="en-US"/>
        </w:rPr>
      </w:pPr>
    </w:p>
    <w:p w14:paraId="1B23FC8F" w14:textId="77777777" w:rsidR="00B0483B" w:rsidRPr="00425617" w:rsidRDefault="00B0483B" w:rsidP="00425617">
      <w:pPr>
        <w:spacing w:after="0" w:line="240" w:lineRule="auto"/>
        <w:jc w:val="both"/>
        <w:rPr>
          <w:rFonts w:cstheme="minorHAnsi"/>
          <w:lang w:val="en-US"/>
        </w:rPr>
      </w:pPr>
      <w:proofErr w:type="spellStart"/>
      <w:r w:rsidRPr="00425617">
        <w:rPr>
          <w:rFonts w:cstheme="minorHAnsi"/>
          <w:lang w:val="en-US"/>
        </w:rPr>
        <w:t>Penel</w:t>
      </w:r>
      <w:proofErr w:type="spellEnd"/>
      <w:r w:rsidRPr="00425617">
        <w:rPr>
          <w:rFonts w:cstheme="minorHAnsi"/>
          <w:lang w:val="en-US"/>
        </w:rPr>
        <w:t xml:space="preserve"> et al., 1997; Journal of materials science: materials in medicine 8, p371-276</w:t>
      </w:r>
    </w:p>
    <w:p w14:paraId="1FE7EC0D" w14:textId="77777777" w:rsidR="00425617" w:rsidRDefault="00425617" w:rsidP="00425617">
      <w:pPr>
        <w:spacing w:after="0" w:line="240" w:lineRule="auto"/>
        <w:ind w:firstLine="284"/>
        <w:rPr>
          <w:rFonts w:cstheme="minorHAnsi"/>
          <w:lang w:val="en-US"/>
        </w:rPr>
      </w:pPr>
    </w:p>
    <w:p w14:paraId="76D8FF8D" w14:textId="44E83B10" w:rsidR="00E6077E" w:rsidRPr="00425617" w:rsidRDefault="00E6077E" w:rsidP="00425617">
      <w:pPr>
        <w:spacing w:after="0" w:line="240" w:lineRule="auto"/>
        <w:ind w:firstLine="284"/>
        <w:rPr>
          <w:rFonts w:cstheme="minorHAnsi"/>
          <w:lang w:val="en-US"/>
        </w:rPr>
      </w:pPr>
      <w:proofErr w:type="spellStart"/>
      <w:r w:rsidRPr="00425617">
        <w:rPr>
          <w:rFonts w:cstheme="minorHAnsi"/>
          <w:lang w:val="en-US"/>
        </w:rPr>
        <w:t>Piccoli</w:t>
      </w:r>
      <w:proofErr w:type="spellEnd"/>
      <w:r w:rsidRPr="00425617">
        <w:rPr>
          <w:rFonts w:cstheme="minorHAnsi"/>
          <w:lang w:val="en-US"/>
        </w:rPr>
        <w:t xml:space="preserve"> Philip M.; Candela Philip A., Apatite in Igneous Systems, Reviews in Mineralogy and Geochemistry (2002) 48 (1): 255–292.</w:t>
      </w:r>
    </w:p>
    <w:p w14:paraId="1F576340" w14:textId="77777777" w:rsidR="00425617" w:rsidRDefault="00425617" w:rsidP="00425617">
      <w:pPr>
        <w:spacing w:after="0" w:line="240" w:lineRule="auto"/>
        <w:ind w:firstLine="284"/>
        <w:rPr>
          <w:rFonts w:cstheme="minorHAnsi"/>
          <w:lang w:val="en-US"/>
        </w:rPr>
      </w:pPr>
    </w:p>
    <w:p w14:paraId="278F2506" w14:textId="77777777" w:rsidR="002B1290" w:rsidRPr="00425617" w:rsidRDefault="002B1290" w:rsidP="00425617">
      <w:pPr>
        <w:spacing w:after="0" w:line="240" w:lineRule="auto"/>
        <w:ind w:firstLine="284"/>
        <w:rPr>
          <w:rFonts w:cstheme="minorHAnsi"/>
          <w:lang w:val="en-US"/>
        </w:rPr>
      </w:pPr>
      <w:proofErr w:type="spellStart"/>
      <w:r w:rsidRPr="00425617">
        <w:rPr>
          <w:rFonts w:cstheme="minorHAnsi"/>
          <w:lang w:val="en-US"/>
        </w:rPr>
        <w:t>Putirka</w:t>
      </w:r>
      <w:proofErr w:type="spellEnd"/>
      <w:r w:rsidRPr="00425617">
        <w:rPr>
          <w:rFonts w:cstheme="minorHAnsi"/>
          <w:lang w:val="en-US"/>
        </w:rPr>
        <w:t xml:space="preserve">, K., Johnson, M., </w:t>
      </w:r>
      <w:proofErr w:type="spellStart"/>
      <w:r w:rsidRPr="00425617">
        <w:rPr>
          <w:rFonts w:cstheme="minorHAnsi"/>
          <w:lang w:val="en-US"/>
        </w:rPr>
        <w:t>Kinzler</w:t>
      </w:r>
      <w:proofErr w:type="spellEnd"/>
      <w:r w:rsidRPr="00425617">
        <w:rPr>
          <w:rFonts w:cstheme="minorHAnsi"/>
          <w:lang w:val="en-US"/>
        </w:rPr>
        <w:t xml:space="preserve">, R., </w:t>
      </w:r>
      <w:proofErr w:type="spellStart"/>
      <w:r w:rsidRPr="00425617">
        <w:rPr>
          <w:rFonts w:cstheme="minorHAnsi"/>
          <w:lang w:val="en-US"/>
        </w:rPr>
        <w:t>Longhi</w:t>
      </w:r>
      <w:proofErr w:type="spellEnd"/>
      <w:r w:rsidRPr="00425617">
        <w:rPr>
          <w:rFonts w:cstheme="minorHAnsi"/>
          <w:lang w:val="en-US"/>
        </w:rPr>
        <w:t xml:space="preserve">, J. and Walker, D., 1996. </w:t>
      </w:r>
      <w:proofErr w:type="spellStart"/>
      <w:r w:rsidRPr="00425617">
        <w:rPr>
          <w:rFonts w:cstheme="minorHAnsi"/>
          <w:lang w:val="en-US"/>
        </w:rPr>
        <w:t>Thermobarometry</w:t>
      </w:r>
      <w:proofErr w:type="spellEnd"/>
      <w:r w:rsidRPr="00425617">
        <w:rPr>
          <w:rFonts w:cstheme="minorHAnsi"/>
          <w:lang w:val="en-US"/>
        </w:rPr>
        <w:t xml:space="preserve"> of mafic igneous rocks based on clinopyroxene-liquid equilibria, 0–30 kbar. </w:t>
      </w:r>
      <w:r w:rsidRPr="00425617">
        <w:rPr>
          <w:rFonts w:cstheme="minorHAnsi"/>
          <w:i/>
          <w:iCs/>
          <w:lang w:val="en-US"/>
        </w:rPr>
        <w:t>Contributions to Mineralogy and Petrology</w:t>
      </w:r>
      <w:r w:rsidRPr="00425617">
        <w:rPr>
          <w:rFonts w:cstheme="minorHAnsi"/>
          <w:lang w:val="en-US"/>
        </w:rPr>
        <w:t xml:space="preserve">, </w:t>
      </w:r>
      <w:r w:rsidRPr="00425617">
        <w:rPr>
          <w:rFonts w:cstheme="minorHAnsi"/>
          <w:i/>
          <w:iCs/>
          <w:lang w:val="en-US"/>
        </w:rPr>
        <w:t>123</w:t>
      </w:r>
      <w:r w:rsidRPr="00425617">
        <w:rPr>
          <w:rFonts w:cstheme="minorHAnsi"/>
          <w:lang w:val="en-US"/>
        </w:rPr>
        <w:t>(1), pp.92-108.</w:t>
      </w:r>
    </w:p>
    <w:p w14:paraId="398C2CC0" w14:textId="77777777" w:rsidR="001145B2" w:rsidRPr="00425617" w:rsidRDefault="001145B2" w:rsidP="00425617">
      <w:pPr>
        <w:spacing w:after="0" w:line="240" w:lineRule="auto"/>
        <w:ind w:firstLine="284"/>
        <w:rPr>
          <w:rFonts w:cstheme="minorHAnsi"/>
          <w:lang w:val="en-US"/>
        </w:rPr>
      </w:pPr>
    </w:p>
    <w:p w14:paraId="519D85DC" w14:textId="77777777" w:rsidR="007C1BA2" w:rsidRPr="00425617" w:rsidRDefault="007C1BA2" w:rsidP="00425617">
      <w:pPr>
        <w:spacing w:after="0" w:line="240" w:lineRule="auto"/>
        <w:ind w:firstLine="284"/>
        <w:rPr>
          <w:rFonts w:cstheme="minorHAnsi"/>
          <w:lang w:val="en-US"/>
        </w:rPr>
      </w:pPr>
      <w:proofErr w:type="spellStart"/>
      <w:r w:rsidRPr="00425617">
        <w:rPr>
          <w:rFonts w:cstheme="minorHAnsi"/>
          <w:lang w:val="en-US"/>
        </w:rPr>
        <w:t>Seyler</w:t>
      </w:r>
      <w:proofErr w:type="spellEnd"/>
      <w:r w:rsidRPr="00425617">
        <w:rPr>
          <w:rFonts w:cstheme="minorHAnsi"/>
          <w:lang w:val="en-US"/>
        </w:rPr>
        <w:t xml:space="preserve">, M., </w:t>
      </w:r>
      <w:proofErr w:type="spellStart"/>
      <w:r w:rsidRPr="00425617">
        <w:rPr>
          <w:rFonts w:cstheme="minorHAnsi"/>
          <w:lang w:val="en-US"/>
        </w:rPr>
        <w:t>Brunelli</w:t>
      </w:r>
      <w:proofErr w:type="spellEnd"/>
      <w:r w:rsidRPr="00425617">
        <w:rPr>
          <w:rFonts w:cstheme="minorHAnsi"/>
          <w:lang w:val="en-US"/>
        </w:rPr>
        <w:t xml:space="preserve">, D., 2018. Sodium-chromium covariation in residual clinopyroxenes from abyssal peridotites sampled in the 43°–46° E region of the Southwest Indian Ridge. </w:t>
      </w:r>
      <w:proofErr w:type="spellStart"/>
      <w:r w:rsidRPr="00425617">
        <w:rPr>
          <w:rFonts w:cstheme="minorHAnsi"/>
          <w:lang w:val="en-US"/>
        </w:rPr>
        <w:t>Lithos</w:t>
      </w:r>
      <w:proofErr w:type="spellEnd"/>
      <w:r w:rsidRPr="00425617">
        <w:rPr>
          <w:rFonts w:cstheme="minorHAnsi"/>
          <w:lang w:val="en-US"/>
        </w:rPr>
        <w:t xml:space="preserve"> 302, 142–157.</w:t>
      </w:r>
    </w:p>
    <w:p w14:paraId="76874E63" w14:textId="77777777" w:rsidR="00425617" w:rsidRDefault="00425617" w:rsidP="00425617">
      <w:pPr>
        <w:spacing w:after="0" w:line="240" w:lineRule="auto"/>
        <w:ind w:firstLine="284"/>
        <w:rPr>
          <w:rFonts w:cstheme="minorHAnsi"/>
          <w:lang w:val="en-US"/>
        </w:rPr>
      </w:pPr>
    </w:p>
    <w:p w14:paraId="23252709" w14:textId="77777777" w:rsidR="00137B79" w:rsidRPr="00425617" w:rsidRDefault="00137B79" w:rsidP="00425617">
      <w:pPr>
        <w:spacing w:after="0" w:line="240" w:lineRule="auto"/>
        <w:ind w:firstLine="284"/>
        <w:rPr>
          <w:rFonts w:cstheme="minorHAnsi"/>
          <w:lang w:val="en-US"/>
        </w:rPr>
      </w:pPr>
      <w:r w:rsidRPr="00425617">
        <w:rPr>
          <w:rFonts w:cstheme="minorHAnsi"/>
          <w:lang w:val="en-US"/>
        </w:rPr>
        <w:t xml:space="preserve">Shaw, C. S., &amp; Eyzaguirre, J. (2000). Origin of megacrysts in the mafic alkaline lavas of the West Eifel volcanic field, Germany. </w:t>
      </w:r>
      <w:proofErr w:type="spellStart"/>
      <w:r w:rsidRPr="00425617">
        <w:rPr>
          <w:rFonts w:cstheme="minorHAnsi"/>
          <w:i/>
          <w:iCs/>
          <w:lang w:val="en-US"/>
        </w:rPr>
        <w:t>Lithos</w:t>
      </w:r>
      <w:proofErr w:type="spellEnd"/>
      <w:r w:rsidRPr="00425617">
        <w:rPr>
          <w:rFonts w:cstheme="minorHAnsi"/>
          <w:lang w:val="en-US"/>
        </w:rPr>
        <w:t xml:space="preserve">, </w:t>
      </w:r>
      <w:r w:rsidRPr="00425617">
        <w:rPr>
          <w:rFonts w:cstheme="minorHAnsi"/>
          <w:i/>
          <w:iCs/>
          <w:lang w:val="en-US"/>
        </w:rPr>
        <w:t>50</w:t>
      </w:r>
      <w:r w:rsidRPr="00425617">
        <w:rPr>
          <w:rFonts w:cstheme="minorHAnsi"/>
          <w:lang w:val="en-US"/>
        </w:rPr>
        <w:t>(1-3), 75-95.</w:t>
      </w:r>
    </w:p>
    <w:p w14:paraId="3FD71863" w14:textId="77777777" w:rsidR="00425617" w:rsidRDefault="00425617" w:rsidP="00425617">
      <w:pPr>
        <w:spacing w:after="0" w:line="240" w:lineRule="auto"/>
        <w:ind w:firstLine="284"/>
        <w:rPr>
          <w:rFonts w:cstheme="minorHAnsi"/>
          <w:lang w:val="en-US"/>
        </w:rPr>
      </w:pPr>
    </w:p>
    <w:p w14:paraId="63573D23" w14:textId="77777777" w:rsidR="002B1290" w:rsidRPr="00425617" w:rsidRDefault="002B1290" w:rsidP="00425617">
      <w:pPr>
        <w:spacing w:after="0" w:line="240" w:lineRule="auto"/>
        <w:ind w:firstLine="284"/>
        <w:rPr>
          <w:rFonts w:cstheme="minorHAnsi"/>
          <w:lang w:val="en-US"/>
        </w:rPr>
      </w:pPr>
      <w:r w:rsidRPr="00425617">
        <w:rPr>
          <w:rFonts w:cstheme="minorHAnsi"/>
          <w:lang w:val="en-US"/>
        </w:rPr>
        <w:t xml:space="preserve">Toby BH (2001) EXPGUI a graphical user interface for GSAS. Journal of Applied Crystallography, 34, 210-213. </w:t>
      </w:r>
    </w:p>
    <w:p w14:paraId="39CF6183" w14:textId="77777777" w:rsidR="00425617" w:rsidRDefault="00425617" w:rsidP="00425617">
      <w:pPr>
        <w:spacing w:after="0" w:line="240" w:lineRule="auto"/>
        <w:ind w:firstLine="284"/>
        <w:rPr>
          <w:rFonts w:cstheme="minorHAnsi"/>
          <w:lang w:val="en-US"/>
        </w:rPr>
      </w:pPr>
    </w:p>
    <w:p w14:paraId="5A058A5E" w14:textId="4BDBE4CC" w:rsidR="00E6077E" w:rsidRPr="00425617" w:rsidRDefault="00E6077E" w:rsidP="00425617">
      <w:pPr>
        <w:spacing w:after="0" w:line="240" w:lineRule="auto"/>
        <w:ind w:firstLine="284"/>
        <w:rPr>
          <w:rFonts w:cstheme="minorHAnsi"/>
          <w:lang w:val="en-US"/>
        </w:rPr>
      </w:pPr>
      <w:r w:rsidRPr="00425617">
        <w:rPr>
          <w:rFonts w:cstheme="minorHAnsi"/>
        </w:rPr>
        <w:t xml:space="preserve">Webster, J. D., &amp; Piccoli, P. M. (2015). </w:t>
      </w:r>
      <w:r w:rsidRPr="00425617">
        <w:rPr>
          <w:rFonts w:cstheme="minorHAnsi"/>
          <w:lang w:val="en-US"/>
        </w:rPr>
        <w:t xml:space="preserve">Magmatic apatite: A powerful, yet deceptive, mineral. </w:t>
      </w:r>
      <w:r w:rsidRPr="00425617">
        <w:rPr>
          <w:rFonts w:cstheme="minorHAnsi"/>
          <w:i/>
          <w:iCs/>
          <w:lang w:val="en-US"/>
        </w:rPr>
        <w:t>Elements</w:t>
      </w:r>
      <w:r w:rsidRPr="00425617">
        <w:rPr>
          <w:rFonts w:cstheme="minorHAnsi"/>
          <w:lang w:val="en-US"/>
        </w:rPr>
        <w:t xml:space="preserve">, </w:t>
      </w:r>
      <w:r w:rsidRPr="00425617">
        <w:rPr>
          <w:rFonts w:cstheme="minorHAnsi"/>
          <w:i/>
          <w:iCs/>
          <w:lang w:val="en-US"/>
        </w:rPr>
        <w:t>11</w:t>
      </w:r>
      <w:r w:rsidRPr="00425617">
        <w:rPr>
          <w:rFonts w:cstheme="minorHAnsi"/>
          <w:lang w:val="en-US"/>
        </w:rPr>
        <w:t>(3), 177-182.</w:t>
      </w:r>
    </w:p>
    <w:p w14:paraId="63DCA65F" w14:textId="77777777" w:rsidR="00425617" w:rsidRDefault="00425617" w:rsidP="00425617">
      <w:pPr>
        <w:spacing w:after="0" w:line="240" w:lineRule="auto"/>
        <w:ind w:firstLine="284"/>
        <w:rPr>
          <w:rFonts w:cstheme="minorHAnsi"/>
          <w:lang w:val="en-US"/>
        </w:rPr>
      </w:pPr>
    </w:p>
    <w:p w14:paraId="24D162C0" w14:textId="723C7782" w:rsidR="002B1290" w:rsidRDefault="002B1290" w:rsidP="00425617">
      <w:pPr>
        <w:spacing w:after="0" w:line="240" w:lineRule="auto"/>
        <w:ind w:firstLine="284"/>
        <w:rPr>
          <w:rFonts w:cstheme="minorHAnsi"/>
        </w:rPr>
      </w:pPr>
      <w:proofErr w:type="spellStart"/>
      <w:r w:rsidRPr="00425617">
        <w:rPr>
          <w:rFonts w:cstheme="minorHAnsi"/>
          <w:lang w:val="en-US"/>
        </w:rPr>
        <w:t>Zampieri</w:t>
      </w:r>
      <w:proofErr w:type="spellEnd"/>
      <w:r w:rsidRPr="00425617">
        <w:rPr>
          <w:rFonts w:cstheme="minorHAnsi"/>
          <w:lang w:val="en-US"/>
        </w:rPr>
        <w:t xml:space="preserve">, D. (1995) Tertiary extension in the Southern Trento Platform, Southern Alps, Italy. </w:t>
      </w:r>
      <w:proofErr w:type="spellStart"/>
      <w:r w:rsidRPr="00425617">
        <w:rPr>
          <w:rFonts w:cstheme="minorHAnsi"/>
        </w:rPr>
        <w:t>Tectonics</w:t>
      </w:r>
      <w:proofErr w:type="spellEnd"/>
      <w:r w:rsidRPr="00425617">
        <w:rPr>
          <w:rFonts w:cstheme="minorHAnsi"/>
        </w:rPr>
        <w:t xml:space="preserve"> 14, 645–657.</w:t>
      </w:r>
    </w:p>
    <w:p w14:paraId="14C1A37A" w14:textId="63A92C80" w:rsidR="00980536" w:rsidRDefault="00980536" w:rsidP="00425617">
      <w:pPr>
        <w:spacing w:after="0" w:line="240" w:lineRule="auto"/>
        <w:ind w:firstLine="284"/>
        <w:rPr>
          <w:rFonts w:cstheme="minorHAnsi"/>
        </w:rPr>
      </w:pPr>
    </w:p>
    <w:p w14:paraId="0CED2795" w14:textId="7F085D6A" w:rsidR="00980536" w:rsidRPr="00743D6F" w:rsidRDefault="00980536" w:rsidP="00980536">
      <w:pPr>
        <w:jc w:val="center"/>
        <w:rPr>
          <w:i/>
          <w:lang w:val="en-US"/>
        </w:rPr>
      </w:pPr>
      <w:r>
        <w:rPr>
          <w:i/>
          <w:noProof/>
          <w:lang w:val="en-US"/>
        </w:rPr>
        <w:lastRenderedPageBreak/>
        <w:drawing>
          <wp:inline distT="0" distB="0" distL="0" distR="0" wp14:anchorId="35FED990" wp14:editId="22BB1B05">
            <wp:extent cx="6115050" cy="4486275"/>
            <wp:effectExtent l="0" t="0" r="0" b="952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15050" cy="4486275"/>
                    </a:xfrm>
                    <a:prstGeom prst="rect">
                      <a:avLst/>
                    </a:prstGeom>
                    <a:noFill/>
                    <a:ln>
                      <a:noFill/>
                    </a:ln>
                  </pic:spPr>
                </pic:pic>
              </a:graphicData>
            </a:graphic>
          </wp:inline>
        </w:drawing>
      </w:r>
    </w:p>
    <w:p w14:paraId="01143070" w14:textId="77777777" w:rsidR="00980536" w:rsidRDefault="00980536" w:rsidP="00980536">
      <w:r w:rsidRPr="006D7E3B">
        <w:rPr>
          <w:lang w:val="en-US"/>
        </w:rPr>
        <w:t>Figure 1</w:t>
      </w:r>
      <w:r>
        <w:rPr>
          <w:lang w:val="en-US"/>
        </w:rPr>
        <w:t xml:space="preserve"> G</w:t>
      </w:r>
      <w:r w:rsidRPr="006D7E3B">
        <w:rPr>
          <w:lang w:val="en-US"/>
        </w:rPr>
        <w:t>eological map of the area</w:t>
      </w:r>
      <w:r>
        <w:rPr>
          <w:lang w:val="en-US"/>
        </w:rPr>
        <w:t xml:space="preserve"> (Cipriani, 1997)</w:t>
      </w:r>
      <w:r w:rsidRPr="006D7E3B">
        <w:rPr>
          <w:lang w:val="en-US"/>
        </w:rPr>
        <w:t xml:space="preserve">. The </w:t>
      </w:r>
      <w:r>
        <w:rPr>
          <w:lang w:val="en-US"/>
        </w:rPr>
        <w:t>approximate l</w:t>
      </w:r>
      <w:r w:rsidRPr="006D7E3B">
        <w:rPr>
          <w:lang w:val="en-US"/>
        </w:rPr>
        <w:t xml:space="preserve">ocation of the volcanic outcrop where the </w:t>
      </w:r>
      <w:r>
        <w:rPr>
          <w:lang w:val="en-US"/>
        </w:rPr>
        <w:t xml:space="preserve">Mt1 </w:t>
      </w:r>
      <w:r w:rsidRPr="006D7E3B">
        <w:rPr>
          <w:lang w:val="en-US"/>
        </w:rPr>
        <w:t>apatite crystal was found is also shown.</w:t>
      </w:r>
      <w:r>
        <w:rPr>
          <w:lang w:val="en-US"/>
        </w:rPr>
        <w:t xml:space="preserve"> </w:t>
      </w:r>
      <w:r w:rsidRPr="00D4214D">
        <w:t>Dark green</w:t>
      </w:r>
      <w:r w:rsidRPr="003E008B">
        <w:t>: Biancone</w:t>
      </w:r>
      <w:r>
        <w:t>/Maiolica</w:t>
      </w:r>
      <w:r w:rsidRPr="003E008B">
        <w:t xml:space="preserve"> (</w:t>
      </w:r>
      <w:proofErr w:type="spellStart"/>
      <w:r w:rsidRPr="003E008B">
        <w:t>Cenomanian</w:t>
      </w:r>
      <w:r>
        <w:t>-Turonian</w:t>
      </w:r>
      <w:proofErr w:type="spellEnd"/>
      <w:r>
        <w:t>); l</w:t>
      </w:r>
      <w:r w:rsidRPr="00D4214D">
        <w:t>ight gree</w:t>
      </w:r>
      <w:r>
        <w:t>n: Scaglia Rossa (</w:t>
      </w:r>
      <w:proofErr w:type="spellStart"/>
      <w:r>
        <w:t>Turonian</w:t>
      </w:r>
      <w:proofErr w:type="spellEnd"/>
      <w:r w:rsidRPr="00D4214D">
        <w:t xml:space="preserve"> </w:t>
      </w:r>
      <w:r>
        <w:t xml:space="preserve">- </w:t>
      </w:r>
      <w:proofErr w:type="spellStart"/>
      <w:r>
        <w:t>Maastrichtian</w:t>
      </w:r>
      <w:proofErr w:type="spellEnd"/>
      <w:r>
        <w:t xml:space="preserve">), Orange: </w:t>
      </w:r>
      <w:proofErr w:type="spellStart"/>
      <w:r>
        <w:t>extradiatremic</w:t>
      </w:r>
      <w:proofErr w:type="spellEnd"/>
      <w:r>
        <w:t xml:space="preserve"> </w:t>
      </w:r>
      <w:proofErr w:type="spellStart"/>
      <w:r>
        <w:t>volcanoclastic</w:t>
      </w:r>
      <w:proofErr w:type="spellEnd"/>
      <w:r>
        <w:t xml:space="preserve"> (Eocene); Light </w:t>
      </w:r>
      <w:proofErr w:type="spellStart"/>
      <w:r>
        <w:t>yellow</w:t>
      </w:r>
      <w:proofErr w:type="spellEnd"/>
      <w:r>
        <w:t>: Scaglia Cinerea (Lower Eocene); Brown: Calcari Nummulitici (Eocene).</w:t>
      </w:r>
    </w:p>
    <w:p w14:paraId="7E92D9BA" w14:textId="77777777" w:rsidR="00980536" w:rsidRDefault="00980536" w:rsidP="00980536">
      <w:r>
        <w:t xml:space="preserve">GPS location of </w:t>
      </w:r>
      <w:proofErr w:type="spellStart"/>
      <w:r>
        <w:t>outcrop</w:t>
      </w:r>
      <w:proofErr w:type="spellEnd"/>
      <w:r>
        <w:t xml:space="preserve">: </w:t>
      </w:r>
      <w:r w:rsidRPr="006E6B52">
        <w:t xml:space="preserve">45°35'40.3"N 10°57'37.6"E, SP12 37020 Sant'Anna D'Alfaedo Verona, </w:t>
      </w:r>
      <w:proofErr w:type="spellStart"/>
      <w:r w:rsidRPr="006E6B52">
        <w:t>Italy</w:t>
      </w:r>
      <w:proofErr w:type="spellEnd"/>
    </w:p>
    <w:p w14:paraId="62B7B8BE" w14:textId="77777777" w:rsidR="00980536" w:rsidRDefault="00980536" w:rsidP="00980536">
      <w:pPr>
        <w:rPr>
          <w:lang w:val="en-US"/>
        </w:rPr>
      </w:pPr>
      <w:r>
        <w:rPr>
          <w:noProof/>
          <w:lang w:val="en-US"/>
        </w:rPr>
        <w:lastRenderedPageBreak/>
        <w:drawing>
          <wp:inline distT="0" distB="0" distL="0" distR="0" wp14:anchorId="1A30CE98" wp14:editId="5D725F01">
            <wp:extent cx="6120130" cy="3953510"/>
            <wp:effectExtent l="0" t="0" r="0" b="889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 SEM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20130" cy="3953510"/>
                    </a:xfrm>
                    <a:prstGeom prst="rect">
                      <a:avLst/>
                    </a:prstGeom>
                  </pic:spPr>
                </pic:pic>
              </a:graphicData>
            </a:graphic>
          </wp:inline>
        </w:drawing>
      </w:r>
    </w:p>
    <w:p w14:paraId="3D374649" w14:textId="77777777" w:rsidR="00980536" w:rsidRDefault="00980536" w:rsidP="00980536">
      <w:pPr>
        <w:rPr>
          <w:lang w:val="en-US"/>
        </w:rPr>
      </w:pPr>
      <w:r>
        <w:rPr>
          <w:lang w:val="en-US"/>
        </w:rPr>
        <w:t xml:space="preserve"> Figure 2. Images of Mt1 apatite. a) Optical image b)-d) Backscatter Scanning Electron Microscope (BSEM) pictures of late melt percolations and mineral segregation in veinlets/fractures of MT1 apatite.</w:t>
      </w:r>
    </w:p>
    <w:p w14:paraId="0C9042A1" w14:textId="77777777" w:rsidR="00980536" w:rsidRPr="00D763B9" w:rsidRDefault="00980536" w:rsidP="00980536">
      <w:r w:rsidRPr="00D763B9">
        <w:rPr>
          <w:highlight w:val="yellow"/>
        </w:rPr>
        <w:t xml:space="preserve">Da spostare leggermente </w:t>
      </w:r>
      <w:proofErr w:type="spellStart"/>
      <w:r w:rsidRPr="00D763B9">
        <w:rPr>
          <w:highlight w:val="yellow"/>
        </w:rPr>
        <w:t>inset</w:t>
      </w:r>
      <w:proofErr w:type="spellEnd"/>
      <w:r w:rsidRPr="00D763B9">
        <w:rPr>
          <w:highlight w:val="yellow"/>
        </w:rPr>
        <w:t xml:space="preserve"> in </w:t>
      </w:r>
      <w:proofErr w:type="spellStart"/>
      <w:r w:rsidRPr="00D763B9">
        <w:rPr>
          <w:highlight w:val="yellow"/>
        </w:rPr>
        <w:t>Fig</w:t>
      </w:r>
      <w:proofErr w:type="spellEnd"/>
      <w:r w:rsidRPr="00D763B9">
        <w:rPr>
          <w:highlight w:val="yellow"/>
        </w:rPr>
        <w:t xml:space="preserve"> 2D</w:t>
      </w:r>
    </w:p>
    <w:p w14:paraId="1558C161" w14:textId="77777777" w:rsidR="00980536" w:rsidRPr="00D763B9" w:rsidRDefault="00980536" w:rsidP="00980536"/>
    <w:p w14:paraId="08FF6422" w14:textId="77777777" w:rsidR="00980536" w:rsidRDefault="00980536" w:rsidP="00980536">
      <w:pPr>
        <w:rPr>
          <w:lang w:val="en-US"/>
        </w:rPr>
      </w:pPr>
      <w:r>
        <w:rPr>
          <w:noProof/>
          <w:lang w:val="en-US"/>
        </w:rPr>
        <w:lastRenderedPageBreak/>
        <w:drawing>
          <wp:inline distT="0" distB="0" distL="0" distR="0" wp14:anchorId="07B395A3" wp14:editId="0F8053C0">
            <wp:extent cx="6120130" cy="6285230"/>
            <wp:effectExtent l="0" t="0" r="0" b="127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 SEM 2.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130" cy="6285230"/>
                    </a:xfrm>
                    <a:prstGeom prst="rect">
                      <a:avLst/>
                    </a:prstGeom>
                  </pic:spPr>
                </pic:pic>
              </a:graphicData>
            </a:graphic>
          </wp:inline>
        </w:drawing>
      </w:r>
    </w:p>
    <w:p w14:paraId="48B1212D" w14:textId="77777777" w:rsidR="00980536" w:rsidRPr="00AC633F" w:rsidRDefault="00980536" w:rsidP="00980536">
      <w:pPr>
        <w:rPr>
          <w:lang w:val="en-US"/>
        </w:rPr>
      </w:pPr>
      <w:r>
        <w:rPr>
          <w:lang w:val="en-US"/>
        </w:rPr>
        <w:t>Figure 3.</w:t>
      </w:r>
      <w:r w:rsidRPr="00ED343F">
        <w:rPr>
          <w:lang w:val="en-US"/>
        </w:rPr>
        <w:t xml:space="preserve"> </w:t>
      </w:r>
      <w:r>
        <w:rPr>
          <w:lang w:val="en-US"/>
        </w:rPr>
        <w:t>Backscatter Scanning Electron Microscope (BSEM) pictures of late melt percolations and mineral segregation in veinlets/fractures of MT1 apatite.</w:t>
      </w:r>
    </w:p>
    <w:p w14:paraId="4E52975C" w14:textId="77777777" w:rsidR="00980536" w:rsidRPr="00AC633F" w:rsidRDefault="00980536" w:rsidP="00980536">
      <w:pPr>
        <w:spacing w:after="0" w:line="240" w:lineRule="auto"/>
        <w:rPr>
          <w:lang w:val="en-US"/>
        </w:rPr>
      </w:pPr>
    </w:p>
    <w:p w14:paraId="5185805C" w14:textId="77777777" w:rsidR="00980536" w:rsidRPr="00AC633F" w:rsidRDefault="00980536" w:rsidP="00980536">
      <w:pPr>
        <w:rPr>
          <w:lang w:val="en-US"/>
        </w:rPr>
      </w:pPr>
    </w:p>
    <w:p w14:paraId="099A1E65" w14:textId="77777777" w:rsidR="00980536" w:rsidRPr="00AC633F" w:rsidRDefault="00980536" w:rsidP="00980536">
      <w:pPr>
        <w:rPr>
          <w:lang w:val="en-US"/>
        </w:rPr>
      </w:pPr>
    </w:p>
    <w:p w14:paraId="788CBB6A" w14:textId="77777777" w:rsidR="00980536" w:rsidRPr="00DC22AA" w:rsidRDefault="00980536" w:rsidP="00980536">
      <w:pPr>
        <w:jc w:val="both"/>
        <w:rPr>
          <w:lang w:val="en-US"/>
        </w:rPr>
      </w:pPr>
      <w:r w:rsidRPr="00DC22AA">
        <w:rPr>
          <w:noProof/>
          <w:lang w:val="en-US"/>
        </w:rPr>
        <w:lastRenderedPageBreak/>
        <w:drawing>
          <wp:inline distT="0" distB="0" distL="0" distR="0" wp14:anchorId="4919B5CE" wp14:editId="7A607D7E">
            <wp:extent cx="6110605" cy="4311650"/>
            <wp:effectExtent l="0" t="0" r="4445" b="0"/>
            <wp:docPr id="4" name="Immagine 4" descr="C:\Users\aciprian\AppData\Local\Microsoft\Windows\INetCache\Content.Word\Fig_Rietvel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ciprian\AppData\Local\Microsoft\Windows\INetCache\Content.Word\Fig_Rietveld.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0605" cy="4311650"/>
                    </a:xfrm>
                    <a:prstGeom prst="rect">
                      <a:avLst/>
                    </a:prstGeom>
                    <a:noFill/>
                    <a:ln>
                      <a:noFill/>
                    </a:ln>
                  </pic:spPr>
                </pic:pic>
              </a:graphicData>
            </a:graphic>
          </wp:inline>
        </w:drawing>
      </w:r>
    </w:p>
    <w:p w14:paraId="49FED096" w14:textId="77777777" w:rsidR="00980536" w:rsidRDefault="00980536" w:rsidP="00980536">
      <w:pPr>
        <w:pStyle w:val="Standard"/>
        <w:spacing w:before="240"/>
        <w:jc w:val="both"/>
        <w:rPr>
          <w:rFonts w:asciiTheme="minorHAnsi" w:eastAsia="Times New Roman" w:hAnsiTheme="minorHAnsi" w:cstheme="minorHAnsi"/>
          <w:color w:val="000000"/>
          <w:sz w:val="22"/>
          <w:szCs w:val="22"/>
          <w:lang w:val="en-GB"/>
        </w:rPr>
      </w:pPr>
      <w:r w:rsidRPr="00DC22AA">
        <w:rPr>
          <w:rFonts w:asciiTheme="minorHAnsi" w:eastAsia="Times New Roman" w:hAnsiTheme="minorHAnsi" w:cstheme="minorHAnsi"/>
          <w:color w:val="000000"/>
          <w:sz w:val="22"/>
          <w:szCs w:val="22"/>
          <w:lang w:val="en-GB"/>
        </w:rPr>
        <w:t>Fig.</w:t>
      </w:r>
      <w:r>
        <w:rPr>
          <w:rFonts w:asciiTheme="minorHAnsi" w:eastAsia="Times New Roman" w:hAnsiTheme="minorHAnsi" w:cstheme="minorHAnsi"/>
          <w:color w:val="000000"/>
          <w:sz w:val="22"/>
          <w:szCs w:val="22"/>
          <w:lang w:val="en-GB"/>
        </w:rPr>
        <w:t xml:space="preserve"> 4.</w:t>
      </w:r>
      <w:r w:rsidRPr="00DC22AA">
        <w:rPr>
          <w:rFonts w:asciiTheme="minorHAnsi" w:eastAsia="Times New Roman" w:hAnsiTheme="minorHAnsi" w:cstheme="minorHAnsi"/>
          <w:color w:val="000000"/>
          <w:sz w:val="22"/>
          <w:szCs w:val="22"/>
          <w:lang w:val="en-GB"/>
        </w:rPr>
        <w:t xml:space="preserve"> </w:t>
      </w:r>
      <w:r>
        <w:rPr>
          <w:rFonts w:asciiTheme="minorHAnsi" w:eastAsia="Times New Roman" w:hAnsiTheme="minorHAnsi" w:cstheme="minorHAnsi"/>
          <w:color w:val="000000"/>
          <w:sz w:val="22"/>
          <w:szCs w:val="22"/>
          <w:lang w:val="en-GB"/>
        </w:rPr>
        <w:t>Results</w:t>
      </w:r>
      <w:r w:rsidRPr="00DC22AA">
        <w:rPr>
          <w:rFonts w:asciiTheme="minorHAnsi" w:eastAsia="Times New Roman" w:hAnsiTheme="minorHAnsi" w:cstheme="minorHAnsi"/>
          <w:color w:val="000000"/>
          <w:sz w:val="22"/>
          <w:szCs w:val="22"/>
          <w:lang w:val="en-GB"/>
        </w:rPr>
        <w:t xml:space="preserve"> of the Rietveld refinement of the </w:t>
      </w:r>
      <w:r>
        <w:rPr>
          <w:rFonts w:asciiTheme="minorHAnsi" w:eastAsia="Times New Roman" w:hAnsiTheme="minorHAnsi" w:cstheme="minorHAnsi"/>
          <w:color w:val="000000"/>
          <w:sz w:val="22"/>
          <w:szCs w:val="22"/>
          <w:lang w:val="en-GB"/>
        </w:rPr>
        <w:t>Mt1 apatite</w:t>
      </w:r>
      <w:r w:rsidRPr="00DC22AA">
        <w:rPr>
          <w:rFonts w:asciiTheme="minorHAnsi" w:eastAsia="Times New Roman" w:hAnsiTheme="minorHAnsi" w:cstheme="minorHAnsi"/>
          <w:color w:val="000000"/>
          <w:sz w:val="22"/>
          <w:szCs w:val="22"/>
          <w:lang w:val="en-GB"/>
        </w:rPr>
        <w:t xml:space="preserve"> in the selected region 10-100 °2</w:t>
      </w:r>
      <w:r w:rsidRPr="00DC22AA">
        <w:rPr>
          <w:rFonts w:asciiTheme="minorHAnsi" w:eastAsia="Times New Roman" w:hAnsiTheme="minorHAnsi" w:cstheme="minorHAnsi"/>
          <w:color w:val="000000"/>
          <w:sz w:val="22"/>
          <w:szCs w:val="22"/>
          <w:lang w:val="en-GB"/>
        </w:rPr>
        <w:sym w:font="Symbol" w:char="F071"/>
      </w:r>
      <w:r w:rsidRPr="00DC22AA">
        <w:rPr>
          <w:rFonts w:asciiTheme="minorHAnsi" w:eastAsia="Times New Roman" w:hAnsiTheme="minorHAnsi" w:cstheme="minorHAnsi"/>
          <w:color w:val="000000"/>
          <w:sz w:val="22"/>
          <w:szCs w:val="22"/>
          <w:lang w:val="en-GB"/>
        </w:rPr>
        <w:t>. Legend: crosses = observed pattern; s</w:t>
      </w:r>
      <w:r>
        <w:rPr>
          <w:rFonts w:asciiTheme="minorHAnsi" w:eastAsia="Times New Roman" w:hAnsiTheme="minorHAnsi" w:cstheme="minorHAnsi"/>
          <w:color w:val="000000"/>
          <w:sz w:val="22"/>
          <w:szCs w:val="22"/>
          <w:lang w:val="en-GB"/>
        </w:rPr>
        <w:t>ingle line = calculated pattern.</w:t>
      </w:r>
      <w:r w:rsidRPr="00DC22AA">
        <w:rPr>
          <w:rFonts w:asciiTheme="minorHAnsi" w:eastAsia="Times New Roman" w:hAnsiTheme="minorHAnsi" w:cstheme="minorHAnsi"/>
          <w:color w:val="000000"/>
          <w:sz w:val="22"/>
          <w:szCs w:val="22"/>
          <w:lang w:val="en-GB"/>
        </w:rPr>
        <w:t xml:space="preserve"> The curve of the difference between the observed and calculated profiles and markers relative to the diffraction peaks of the two phases are also shown.</w:t>
      </w:r>
    </w:p>
    <w:p w14:paraId="4F94E6BA" w14:textId="77777777" w:rsidR="00980536" w:rsidRDefault="00980536" w:rsidP="00980536">
      <w:pPr>
        <w:pStyle w:val="Standard"/>
        <w:spacing w:before="240"/>
        <w:jc w:val="both"/>
        <w:rPr>
          <w:rFonts w:asciiTheme="minorHAnsi" w:eastAsia="Times New Roman" w:hAnsiTheme="minorHAnsi" w:cstheme="minorHAnsi"/>
          <w:color w:val="000000"/>
          <w:sz w:val="22"/>
          <w:szCs w:val="22"/>
          <w:lang w:val="en-GB"/>
        </w:rPr>
      </w:pPr>
    </w:p>
    <w:p w14:paraId="1E645E6A" w14:textId="77777777" w:rsidR="00980536" w:rsidRDefault="00980536" w:rsidP="00980536">
      <w:pPr>
        <w:spacing w:before="100" w:beforeAutospacing="1" w:after="100" w:afterAutospacing="1" w:line="240" w:lineRule="auto"/>
        <w:outlineLvl w:val="2"/>
        <w:rPr>
          <w:lang w:val="en-US"/>
        </w:rPr>
      </w:pPr>
      <w:r w:rsidRPr="00693975">
        <w:rPr>
          <w:rFonts w:ascii="Arial" w:hAnsi="Arial" w:cs="Arial"/>
          <w:noProof/>
          <w:sz w:val="48"/>
          <w:lang w:val="en-US"/>
        </w:rPr>
        <w:drawing>
          <wp:inline distT="0" distB="0" distL="0" distR="0" wp14:anchorId="62BB4CEC" wp14:editId="4682E734">
            <wp:extent cx="3778370" cy="2859105"/>
            <wp:effectExtent l="0" t="0" r="0" b="0"/>
            <wp:docPr id="3" name="Image 3" descr="C:\Users\Administrateur\Desktop\anna\Mt1_apatite_200-12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eur\Desktop\anna\Mt1_apatite_200-1200.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80709" cy="2860875"/>
                    </a:xfrm>
                    <a:prstGeom prst="rect">
                      <a:avLst/>
                    </a:prstGeom>
                    <a:noFill/>
                    <a:ln>
                      <a:noFill/>
                    </a:ln>
                  </pic:spPr>
                </pic:pic>
              </a:graphicData>
            </a:graphic>
          </wp:inline>
        </w:drawing>
      </w:r>
    </w:p>
    <w:p w14:paraId="0B86D11E" w14:textId="77777777" w:rsidR="00980536" w:rsidRPr="006D7E3B" w:rsidRDefault="00980536" w:rsidP="00980536">
      <w:pPr>
        <w:spacing w:before="100" w:beforeAutospacing="1" w:after="100" w:afterAutospacing="1" w:line="240" w:lineRule="auto"/>
        <w:outlineLvl w:val="2"/>
        <w:rPr>
          <w:lang w:val="en-US"/>
        </w:rPr>
      </w:pPr>
      <w:r w:rsidRPr="006D7E3B">
        <w:rPr>
          <w:lang w:val="en-US"/>
        </w:rPr>
        <w:t>Fig</w:t>
      </w:r>
      <w:r>
        <w:rPr>
          <w:lang w:val="en-US"/>
        </w:rPr>
        <w:t>ure 5</w:t>
      </w:r>
      <w:r w:rsidRPr="006D7E3B">
        <w:rPr>
          <w:lang w:val="en-US"/>
        </w:rPr>
        <w:t>. Raman spectra</w:t>
      </w:r>
      <w:r>
        <w:rPr>
          <w:lang w:val="en-US"/>
        </w:rPr>
        <w:t xml:space="preserve"> </w:t>
      </w:r>
      <w:r w:rsidRPr="006D7E3B">
        <w:rPr>
          <w:lang w:val="en-US"/>
        </w:rPr>
        <w:t>of</w:t>
      </w:r>
      <w:r>
        <w:rPr>
          <w:lang w:val="en-US"/>
        </w:rPr>
        <w:t xml:space="preserve"> </w:t>
      </w:r>
      <w:r w:rsidRPr="006D7E3B">
        <w:rPr>
          <w:lang w:val="en-US"/>
        </w:rPr>
        <w:t>the</w:t>
      </w:r>
      <w:r>
        <w:rPr>
          <w:lang w:val="en-US"/>
        </w:rPr>
        <w:t xml:space="preserve"> MT1 apatite</w:t>
      </w:r>
      <w:r w:rsidRPr="006D7E3B">
        <w:rPr>
          <w:lang w:val="en-US"/>
        </w:rPr>
        <w:t>.</w:t>
      </w:r>
    </w:p>
    <w:p w14:paraId="4E111FC0" w14:textId="77777777" w:rsidR="00980536" w:rsidRDefault="00980536" w:rsidP="00980536">
      <w:pPr>
        <w:rPr>
          <w:lang w:val="en-US"/>
        </w:rPr>
      </w:pPr>
      <w:r>
        <w:rPr>
          <w:noProof/>
          <w:lang w:val="en-US"/>
        </w:rPr>
        <w:lastRenderedPageBreak/>
        <w:drawing>
          <wp:inline distT="0" distB="0" distL="0" distR="0" wp14:anchorId="26EC9E31" wp14:editId="5E7D91A5">
            <wp:extent cx="5724525" cy="3334370"/>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b="15863"/>
                    <a:stretch/>
                  </pic:blipFill>
                  <pic:spPr bwMode="auto">
                    <a:xfrm>
                      <a:off x="0" y="0"/>
                      <a:ext cx="5724525" cy="3334370"/>
                    </a:xfrm>
                    <a:prstGeom prst="rect">
                      <a:avLst/>
                    </a:prstGeom>
                    <a:noFill/>
                    <a:ln>
                      <a:noFill/>
                    </a:ln>
                    <a:extLst>
                      <a:ext uri="{53640926-AAD7-44D8-BBD7-CCE9431645EC}">
                        <a14:shadowObscured xmlns:a14="http://schemas.microsoft.com/office/drawing/2010/main"/>
                      </a:ext>
                    </a:extLst>
                  </pic:spPr>
                </pic:pic>
              </a:graphicData>
            </a:graphic>
          </wp:inline>
        </w:drawing>
      </w:r>
    </w:p>
    <w:p w14:paraId="01FBD6E8" w14:textId="77777777" w:rsidR="00980536" w:rsidRDefault="00980536" w:rsidP="00980536">
      <w:pPr>
        <w:rPr>
          <w:lang w:val="en-US"/>
        </w:rPr>
      </w:pPr>
      <w:r>
        <w:rPr>
          <w:lang w:val="en-US"/>
        </w:rPr>
        <w:t xml:space="preserve">Figure 6. </w:t>
      </w:r>
      <w:r w:rsidRPr="0029330F">
        <w:rPr>
          <w:lang w:val="en-US"/>
        </w:rPr>
        <w:t xml:space="preserve">Chondrite C1-normalized rare earth element (REE) pattern of </w:t>
      </w:r>
      <w:r>
        <w:rPr>
          <w:lang w:val="en-US"/>
        </w:rPr>
        <w:t>MT1 apatite compared to the apatite of Braga et al 2006 from the Veneto Volcanic Province</w:t>
      </w:r>
      <w:r w:rsidRPr="0029330F">
        <w:rPr>
          <w:lang w:val="en-US"/>
        </w:rPr>
        <w:t>. C1-normalizing values</w:t>
      </w:r>
      <w:r>
        <w:rPr>
          <w:lang w:val="en-US"/>
        </w:rPr>
        <w:t xml:space="preserve"> are from McDonough</w:t>
      </w:r>
      <w:r w:rsidRPr="00F35871">
        <w:rPr>
          <w:lang w:val="en-US"/>
        </w:rPr>
        <w:t xml:space="preserve"> </w:t>
      </w:r>
      <w:r>
        <w:rPr>
          <w:lang w:val="en-US"/>
        </w:rPr>
        <w:t>and Sun</w:t>
      </w:r>
      <w:r w:rsidRPr="005D0B9A">
        <w:rPr>
          <w:lang w:val="en-US"/>
        </w:rPr>
        <w:t xml:space="preserve"> </w:t>
      </w:r>
      <w:r>
        <w:rPr>
          <w:lang w:val="en-US"/>
        </w:rPr>
        <w:t xml:space="preserve">(1995). Data of </w:t>
      </w:r>
      <w:proofErr w:type="spellStart"/>
      <w:r>
        <w:rPr>
          <w:lang w:val="en-US"/>
        </w:rPr>
        <w:t>apatites</w:t>
      </w:r>
      <w:proofErr w:type="spellEnd"/>
      <w:r>
        <w:rPr>
          <w:lang w:val="en-US"/>
        </w:rPr>
        <w:t xml:space="preserve"> from other rock types are from Belousova et al (2002).</w:t>
      </w:r>
    </w:p>
    <w:p w14:paraId="357020B4" w14:textId="77777777" w:rsidR="00980536" w:rsidRDefault="00980536" w:rsidP="00980536">
      <w:pPr>
        <w:rPr>
          <w:lang w:val="en-US"/>
        </w:rPr>
      </w:pPr>
    </w:p>
    <w:p w14:paraId="29A3697E" w14:textId="77777777" w:rsidR="00980536" w:rsidRDefault="00980536" w:rsidP="00980536">
      <w:pPr>
        <w:rPr>
          <w:lang w:val="en-US"/>
        </w:rPr>
      </w:pPr>
    </w:p>
    <w:p w14:paraId="7D12D7EB" w14:textId="77777777" w:rsidR="00980536" w:rsidRDefault="00980536" w:rsidP="00980536">
      <w:pPr>
        <w:rPr>
          <w:lang w:val="en-US"/>
        </w:rPr>
      </w:pPr>
    </w:p>
    <w:p w14:paraId="56F247B5" w14:textId="77777777" w:rsidR="00980536" w:rsidRDefault="00980536" w:rsidP="00980536">
      <w:pPr>
        <w:rPr>
          <w:lang w:val="en-US"/>
        </w:rPr>
      </w:pPr>
    </w:p>
    <w:p w14:paraId="27B5D5FA" w14:textId="77777777" w:rsidR="00980536" w:rsidRPr="00AC633F" w:rsidRDefault="00980536" w:rsidP="00980536">
      <w:pPr>
        <w:jc w:val="both"/>
        <w:rPr>
          <w:lang w:val="en-US"/>
        </w:rPr>
      </w:pPr>
    </w:p>
    <w:p w14:paraId="05DEAEE4" w14:textId="77777777" w:rsidR="00980536" w:rsidRDefault="00980536" w:rsidP="00980536">
      <w:pPr>
        <w:rPr>
          <w:lang w:val="en-US"/>
        </w:rPr>
      </w:pPr>
    </w:p>
    <w:p w14:paraId="4AE816DA" w14:textId="0272D9A6" w:rsidR="00980536" w:rsidRDefault="00980536" w:rsidP="00980536">
      <w:pPr>
        <w:rPr>
          <w:lang w:val="en-US"/>
        </w:rPr>
      </w:pPr>
      <w:r>
        <w:rPr>
          <w:lang w:val="en-US"/>
        </w:rPr>
        <w:lastRenderedPageBreak/>
        <w:t>*</w:t>
      </w:r>
      <w:r>
        <w:rPr>
          <w:noProof/>
          <w:lang w:val="en-US"/>
        </w:rPr>
        <w:drawing>
          <wp:inline distT="0" distB="0" distL="0" distR="0" wp14:anchorId="12494A99" wp14:editId="20BF9963">
            <wp:extent cx="5337544" cy="4037099"/>
            <wp:effectExtent l="0" t="0" r="0" b="190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45134" cy="4042840"/>
                    </a:xfrm>
                    <a:prstGeom prst="rect">
                      <a:avLst/>
                    </a:prstGeom>
                    <a:noFill/>
                  </pic:spPr>
                </pic:pic>
              </a:graphicData>
            </a:graphic>
          </wp:inline>
        </w:drawing>
      </w:r>
    </w:p>
    <w:p w14:paraId="44C1819C" w14:textId="77777777" w:rsidR="00980536" w:rsidRDefault="00980536" w:rsidP="00980536">
      <w:pPr>
        <w:rPr>
          <w:lang w:val="en-US"/>
        </w:rPr>
      </w:pPr>
      <w:r>
        <w:rPr>
          <w:lang w:val="en-US"/>
        </w:rPr>
        <w:t>Fig. 7. Ternary plot of Mt1 apatite X-site occupancy (mole %) and comparison to apatite from different lithologies (georoc.org)</w:t>
      </w:r>
    </w:p>
    <w:p w14:paraId="4E962466" w14:textId="77777777" w:rsidR="00980536" w:rsidRDefault="00980536" w:rsidP="00980536">
      <w:pPr>
        <w:jc w:val="both"/>
        <w:rPr>
          <w:lang w:val="en-US"/>
        </w:rPr>
      </w:pPr>
    </w:p>
    <w:p w14:paraId="70FF3804" w14:textId="77777777" w:rsidR="00980536" w:rsidRPr="00482EFF" w:rsidRDefault="00980536" w:rsidP="00980536">
      <w:pPr>
        <w:rPr>
          <w:lang w:val="en-US"/>
        </w:rPr>
      </w:pPr>
    </w:p>
    <w:p w14:paraId="0A14DEED" w14:textId="77777777" w:rsidR="00980536" w:rsidRDefault="00980536" w:rsidP="00980536">
      <w:pPr>
        <w:rPr>
          <w:lang w:val="en-US"/>
        </w:rPr>
      </w:pPr>
      <w:r>
        <w:rPr>
          <w:noProof/>
          <w:lang w:val="en-US"/>
        </w:rPr>
        <w:lastRenderedPageBreak/>
        <w:drawing>
          <wp:inline distT="0" distB="0" distL="0" distR="0" wp14:anchorId="716C4194" wp14:editId="611CCA11">
            <wp:extent cx="6001016" cy="4007529"/>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08932" cy="4012816"/>
                    </a:xfrm>
                    <a:prstGeom prst="rect">
                      <a:avLst/>
                    </a:prstGeom>
                    <a:noFill/>
                  </pic:spPr>
                </pic:pic>
              </a:graphicData>
            </a:graphic>
          </wp:inline>
        </w:drawing>
      </w:r>
    </w:p>
    <w:p w14:paraId="5DB8EC1C" w14:textId="77777777" w:rsidR="00980536" w:rsidRDefault="00980536" w:rsidP="00980536">
      <w:pPr>
        <w:rPr>
          <w:lang w:val="en-US"/>
        </w:rPr>
      </w:pPr>
      <w:r>
        <w:rPr>
          <w:noProof/>
          <w:lang w:val="en-US"/>
        </w:rPr>
        <w:drawing>
          <wp:inline distT="0" distB="0" distL="0" distR="0" wp14:anchorId="2880DF65" wp14:editId="7306EAC6">
            <wp:extent cx="6073317" cy="4059634"/>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83218" cy="4066252"/>
                    </a:xfrm>
                    <a:prstGeom prst="rect">
                      <a:avLst/>
                    </a:prstGeom>
                    <a:noFill/>
                  </pic:spPr>
                </pic:pic>
              </a:graphicData>
            </a:graphic>
          </wp:inline>
        </w:drawing>
      </w:r>
    </w:p>
    <w:p w14:paraId="1A46C8FD" w14:textId="77777777" w:rsidR="00980536" w:rsidRDefault="00980536" w:rsidP="00980536">
      <w:pPr>
        <w:rPr>
          <w:lang w:val="en-US"/>
        </w:rPr>
      </w:pPr>
      <w:r>
        <w:rPr>
          <w:lang w:val="en-US"/>
        </w:rPr>
        <w:t xml:space="preserve">Fig 8a-b. Sr vs Mn and Sr vs Y of </w:t>
      </w:r>
      <w:proofErr w:type="spellStart"/>
      <w:r>
        <w:rPr>
          <w:lang w:val="en-US"/>
        </w:rPr>
        <w:t>apatites</w:t>
      </w:r>
      <w:proofErr w:type="spellEnd"/>
      <w:r>
        <w:rPr>
          <w:lang w:val="en-US"/>
        </w:rPr>
        <w:t xml:space="preserve"> from different lithologies (Georoc.org)</w:t>
      </w:r>
    </w:p>
    <w:p w14:paraId="28994B15" w14:textId="77777777" w:rsidR="00980536" w:rsidRDefault="00980536" w:rsidP="00980536">
      <w:pPr>
        <w:rPr>
          <w:lang w:val="en-US"/>
        </w:rPr>
      </w:pPr>
      <w:r>
        <w:rPr>
          <w:noProof/>
          <w:lang w:val="en-US"/>
        </w:rPr>
        <w:lastRenderedPageBreak/>
        <w:drawing>
          <wp:inline distT="0" distB="0" distL="0" distR="0" wp14:anchorId="6B6999E6" wp14:editId="4D420304">
            <wp:extent cx="6120130" cy="3423920"/>
            <wp:effectExtent l="0" t="0" r="0" b="5080"/>
            <wp:docPr id="2"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BE22ECF" w14:textId="77777777" w:rsidR="00980536" w:rsidRDefault="00980536" w:rsidP="00980536">
      <w:pPr>
        <w:rPr>
          <w:lang w:val="en-US"/>
        </w:rPr>
      </w:pPr>
      <w:r>
        <w:rPr>
          <w:lang w:val="en-US"/>
        </w:rPr>
        <w:t>Figure 9. Sr and Nd isotope composition of Mt1 apatite and lavas and xenoliths from the VVP (</w:t>
      </w:r>
      <w:proofErr w:type="spellStart"/>
      <w:r>
        <w:rPr>
          <w:lang w:val="en-US"/>
        </w:rPr>
        <w:t>Beccaluva</w:t>
      </w:r>
      <w:proofErr w:type="spellEnd"/>
      <w:r>
        <w:rPr>
          <w:lang w:val="en-US"/>
        </w:rPr>
        <w:t xml:space="preserve"> et al. 2007; </w:t>
      </w:r>
      <w:proofErr w:type="spellStart"/>
      <w:r>
        <w:rPr>
          <w:lang w:val="en-US"/>
        </w:rPr>
        <w:t>Macera</w:t>
      </w:r>
      <w:proofErr w:type="spellEnd"/>
      <w:r>
        <w:rPr>
          <w:lang w:val="en-US"/>
        </w:rPr>
        <w:t xml:space="preserve"> et al., 2003; </w:t>
      </w:r>
      <w:proofErr w:type="spellStart"/>
      <w:r>
        <w:rPr>
          <w:lang w:val="en-US"/>
        </w:rPr>
        <w:t>Gasperini</w:t>
      </w:r>
      <w:proofErr w:type="spellEnd"/>
      <w:r>
        <w:rPr>
          <w:lang w:val="en-US"/>
        </w:rPr>
        <w:t xml:space="preserve"> et al., 2006)</w:t>
      </w:r>
    </w:p>
    <w:p w14:paraId="4F2A8E4B" w14:textId="77777777" w:rsidR="00980536" w:rsidRDefault="00980536" w:rsidP="00980536">
      <w:pPr>
        <w:rPr>
          <w:lang w:val="en-US"/>
        </w:rPr>
      </w:pPr>
      <w:r>
        <w:rPr>
          <w:lang w:val="en-US"/>
        </w:rPr>
        <w:br w:type="page"/>
      </w:r>
    </w:p>
    <w:p w14:paraId="2EA1BDF2" w14:textId="77777777" w:rsidR="00980536" w:rsidRDefault="00980536" w:rsidP="00980536">
      <w:pPr>
        <w:rPr>
          <w:lang w:val="en-US"/>
        </w:rPr>
      </w:pPr>
    </w:p>
    <w:p w14:paraId="0E00B992" w14:textId="77777777" w:rsidR="00980536" w:rsidRDefault="00980536" w:rsidP="00980536">
      <w:pPr>
        <w:ind w:left="-1134"/>
        <w:jc w:val="center"/>
        <w:rPr>
          <w:lang w:val="en-US"/>
        </w:rPr>
      </w:pPr>
      <w:r w:rsidRPr="00EE7CFB">
        <w:rPr>
          <w:noProof/>
          <w:lang w:val="en-US"/>
        </w:rPr>
        <w:drawing>
          <wp:inline distT="0" distB="0" distL="0" distR="0" wp14:anchorId="787A9108" wp14:editId="111AE548">
            <wp:extent cx="7160150" cy="4999177"/>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164830" cy="5002444"/>
                    </a:xfrm>
                    <a:prstGeom prst="rect">
                      <a:avLst/>
                    </a:prstGeom>
                    <a:noFill/>
                    <a:ln>
                      <a:noFill/>
                    </a:ln>
                  </pic:spPr>
                </pic:pic>
              </a:graphicData>
            </a:graphic>
          </wp:inline>
        </w:drawing>
      </w:r>
    </w:p>
    <w:p w14:paraId="4CDBC28C" w14:textId="77777777" w:rsidR="00980536" w:rsidRDefault="00980536" w:rsidP="00980536">
      <w:pPr>
        <w:rPr>
          <w:lang w:val="en-US"/>
        </w:rPr>
      </w:pPr>
      <w:r>
        <w:rPr>
          <w:lang w:val="en-US"/>
        </w:rPr>
        <w:t>Fig 10. Ch-normalized REE for calculated melts of various composition at equilibrium with Mt1 apatite.</w:t>
      </w:r>
    </w:p>
    <w:p w14:paraId="25C34AA7" w14:textId="77777777" w:rsidR="00980536" w:rsidRDefault="00980536" w:rsidP="00980536">
      <w:pPr>
        <w:rPr>
          <w:lang w:val="en-US"/>
        </w:rPr>
      </w:pPr>
      <w:r w:rsidRPr="0091479B">
        <w:rPr>
          <w:noProof/>
          <w:lang w:val="en-US"/>
        </w:rPr>
        <w:lastRenderedPageBreak/>
        <w:drawing>
          <wp:inline distT="0" distB="0" distL="0" distR="0" wp14:anchorId="4FDABAEB" wp14:editId="1541B951">
            <wp:extent cx="6717459" cy="4687294"/>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726650" cy="4693707"/>
                    </a:xfrm>
                    <a:prstGeom prst="rect">
                      <a:avLst/>
                    </a:prstGeom>
                    <a:noFill/>
                    <a:ln>
                      <a:noFill/>
                    </a:ln>
                  </pic:spPr>
                </pic:pic>
              </a:graphicData>
            </a:graphic>
          </wp:inline>
        </w:drawing>
      </w:r>
    </w:p>
    <w:p w14:paraId="5013C1AF" w14:textId="77777777" w:rsidR="00980536" w:rsidRDefault="00980536" w:rsidP="00980536">
      <w:pPr>
        <w:rPr>
          <w:noProof/>
          <w:lang w:val="en-US"/>
        </w:rPr>
      </w:pPr>
      <w:r>
        <w:rPr>
          <w:lang w:val="en-US"/>
        </w:rPr>
        <w:t xml:space="preserve">Fig 11. Ch-normalized REE patterns of </w:t>
      </w:r>
      <w:proofErr w:type="spellStart"/>
      <w:r>
        <w:rPr>
          <w:lang w:val="en-US"/>
        </w:rPr>
        <w:t>volcanics</w:t>
      </w:r>
      <w:proofErr w:type="spellEnd"/>
      <w:r>
        <w:rPr>
          <w:lang w:val="en-US"/>
        </w:rPr>
        <w:t xml:space="preserve"> from the VVP (Georoc.org)</w:t>
      </w:r>
      <w:r w:rsidRPr="00EE7CFB">
        <w:rPr>
          <w:noProof/>
          <w:lang w:val="en-US"/>
        </w:rPr>
        <w:t xml:space="preserve"> </w:t>
      </w:r>
    </w:p>
    <w:p w14:paraId="20FA2853" w14:textId="77777777" w:rsidR="00980536" w:rsidRDefault="00980536" w:rsidP="00980536">
      <w:pPr>
        <w:rPr>
          <w:noProof/>
          <w:lang w:val="en-US"/>
        </w:rPr>
      </w:pPr>
    </w:p>
    <w:p w14:paraId="37E9B226" w14:textId="77777777" w:rsidR="00980536" w:rsidRDefault="00980536" w:rsidP="00980536">
      <w:pPr>
        <w:rPr>
          <w:noProof/>
          <w:lang w:val="en-US"/>
        </w:rPr>
      </w:pPr>
    </w:p>
    <w:p w14:paraId="1B6425E9" w14:textId="77777777" w:rsidR="00980536" w:rsidRDefault="00980536" w:rsidP="00980536">
      <w:pPr>
        <w:rPr>
          <w:noProof/>
          <w:lang w:val="en-US"/>
        </w:rPr>
      </w:pPr>
    </w:p>
    <w:p w14:paraId="6C0F27C5" w14:textId="77777777" w:rsidR="00980536" w:rsidRDefault="00980536" w:rsidP="00980536">
      <w:pPr>
        <w:rPr>
          <w:noProof/>
          <w:lang w:val="en-US"/>
        </w:rPr>
      </w:pPr>
    </w:p>
    <w:p w14:paraId="1C759F63" w14:textId="77777777" w:rsidR="00980536" w:rsidRDefault="00980536" w:rsidP="00980536">
      <w:pPr>
        <w:rPr>
          <w:noProof/>
          <w:lang w:val="en-US"/>
        </w:rPr>
      </w:pPr>
    </w:p>
    <w:p w14:paraId="67706551" w14:textId="77777777" w:rsidR="00980536" w:rsidRDefault="00980536" w:rsidP="00980536">
      <w:pPr>
        <w:rPr>
          <w:noProof/>
          <w:lang w:val="en-US"/>
        </w:rPr>
      </w:pPr>
    </w:p>
    <w:p w14:paraId="5DEBB1C9" w14:textId="77777777" w:rsidR="00980536" w:rsidRDefault="00980536" w:rsidP="00980536">
      <w:pPr>
        <w:rPr>
          <w:noProof/>
          <w:lang w:val="en-US"/>
        </w:rPr>
      </w:pPr>
    </w:p>
    <w:p w14:paraId="3610524C" w14:textId="77777777" w:rsidR="00980536" w:rsidRDefault="00980536" w:rsidP="00980536">
      <w:pPr>
        <w:rPr>
          <w:noProof/>
          <w:lang w:val="en-US"/>
        </w:rPr>
      </w:pPr>
    </w:p>
    <w:p w14:paraId="2B320521" w14:textId="77777777" w:rsidR="00980536" w:rsidRDefault="00980536" w:rsidP="00980536">
      <w:pPr>
        <w:rPr>
          <w:noProof/>
          <w:lang w:val="en-US"/>
        </w:rPr>
      </w:pPr>
    </w:p>
    <w:p w14:paraId="38FB7C76" w14:textId="77777777" w:rsidR="00980536" w:rsidRDefault="00980536" w:rsidP="00980536">
      <w:pPr>
        <w:rPr>
          <w:noProof/>
          <w:lang w:val="en-US"/>
        </w:rPr>
      </w:pPr>
    </w:p>
    <w:p w14:paraId="22E27A8F" w14:textId="77777777" w:rsidR="00980536" w:rsidRDefault="00980536" w:rsidP="00980536">
      <w:pPr>
        <w:rPr>
          <w:lang w:val="en-US"/>
        </w:rPr>
      </w:pPr>
      <w:r>
        <w:rPr>
          <w:lang w:val="en-US"/>
        </w:rPr>
        <w:br w:type="page"/>
      </w:r>
    </w:p>
    <w:p w14:paraId="6584828F" w14:textId="77777777" w:rsidR="00980536" w:rsidRDefault="00980536" w:rsidP="00980536">
      <w:pPr>
        <w:rPr>
          <w:lang w:val="en-US"/>
        </w:rPr>
      </w:pPr>
      <w:r>
        <w:rPr>
          <w:lang w:val="en-US"/>
        </w:rPr>
        <w:lastRenderedPageBreak/>
        <w:t>Table 2. Major element data of Mt1 Apatite</w:t>
      </w:r>
    </w:p>
    <w:p w14:paraId="27919426" w14:textId="77777777" w:rsidR="00980536" w:rsidRDefault="00980536" w:rsidP="00980536">
      <w:pPr>
        <w:rPr>
          <w:lang w:val="en-US"/>
        </w:rPr>
      </w:pPr>
      <w:r w:rsidRPr="00AF6741">
        <w:rPr>
          <w:noProof/>
          <w:lang w:val="en-US"/>
        </w:rPr>
        <w:drawing>
          <wp:inline distT="0" distB="0" distL="0" distR="0" wp14:anchorId="156F1A24" wp14:editId="624A9604">
            <wp:extent cx="5018405" cy="5435600"/>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18405" cy="5435600"/>
                    </a:xfrm>
                    <a:prstGeom prst="rect">
                      <a:avLst/>
                    </a:prstGeom>
                    <a:noFill/>
                    <a:ln>
                      <a:noFill/>
                    </a:ln>
                  </pic:spPr>
                </pic:pic>
              </a:graphicData>
            </a:graphic>
          </wp:inline>
        </w:drawing>
      </w:r>
    </w:p>
    <w:p w14:paraId="16ED345F" w14:textId="77777777" w:rsidR="00980536" w:rsidRDefault="00980536" w:rsidP="00980536">
      <w:pPr>
        <w:rPr>
          <w:lang w:val="en-US"/>
        </w:rPr>
      </w:pPr>
    </w:p>
    <w:p w14:paraId="24FEEDB1" w14:textId="77777777" w:rsidR="00980536" w:rsidRDefault="00980536" w:rsidP="00980536">
      <w:pPr>
        <w:rPr>
          <w:lang w:val="en-US"/>
        </w:rPr>
      </w:pPr>
    </w:p>
    <w:p w14:paraId="62F15639" w14:textId="77777777" w:rsidR="00980536" w:rsidRDefault="00980536" w:rsidP="00980536">
      <w:pPr>
        <w:rPr>
          <w:lang w:val="en-US"/>
        </w:rPr>
      </w:pPr>
    </w:p>
    <w:p w14:paraId="5F85A804" w14:textId="77777777" w:rsidR="00980536" w:rsidRDefault="00980536" w:rsidP="00980536">
      <w:pPr>
        <w:rPr>
          <w:lang w:val="en-US"/>
        </w:rPr>
      </w:pPr>
    </w:p>
    <w:p w14:paraId="258B7D18" w14:textId="77777777" w:rsidR="00980536" w:rsidRDefault="00980536" w:rsidP="00980536">
      <w:pPr>
        <w:rPr>
          <w:lang w:val="en-US"/>
        </w:rPr>
      </w:pPr>
    </w:p>
    <w:p w14:paraId="734ABAD0" w14:textId="77777777" w:rsidR="00980536" w:rsidRDefault="00980536" w:rsidP="00980536">
      <w:pPr>
        <w:rPr>
          <w:lang w:val="en-US"/>
        </w:rPr>
      </w:pPr>
    </w:p>
    <w:p w14:paraId="14EDA724" w14:textId="77777777" w:rsidR="00980536" w:rsidRDefault="00980536" w:rsidP="00980536">
      <w:pPr>
        <w:rPr>
          <w:lang w:val="en-US"/>
        </w:rPr>
      </w:pPr>
    </w:p>
    <w:p w14:paraId="7C31C101" w14:textId="77777777" w:rsidR="00980536" w:rsidRDefault="00980536" w:rsidP="00980536">
      <w:pPr>
        <w:rPr>
          <w:lang w:val="en-US"/>
        </w:rPr>
      </w:pPr>
    </w:p>
    <w:p w14:paraId="1BC634A8" w14:textId="77777777" w:rsidR="00980536" w:rsidRDefault="00980536" w:rsidP="00980536">
      <w:pPr>
        <w:rPr>
          <w:lang w:val="en-US"/>
        </w:rPr>
      </w:pPr>
    </w:p>
    <w:p w14:paraId="1DDEDD16" w14:textId="77777777" w:rsidR="00980536" w:rsidRDefault="00980536" w:rsidP="00980536">
      <w:pPr>
        <w:rPr>
          <w:lang w:val="en-US"/>
        </w:rPr>
      </w:pPr>
    </w:p>
    <w:p w14:paraId="09D4567C" w14:textId="77777777" w:rsidR="00980536" w:rsidRDefault="00980536" w:rsidP="00980536">
      <w:pPr>
        <w:rPr>
          <w:lang w:val="en-US"/>
        </w:rPr>
      </w:pPr>
    </w:p>
    <w:p w14:paraId="32067D15" w14:textId="77777777" w:rsidR="00980536" w:rsidRDefault="00980536" w:rsidP="00980536">
      <w:pPr>
        <w:rPr>
          <w:lang w:val="en-US"/>
        </w:rPr>
      </w:pPr>
      <w:r>
        <w:rPr>
          <w:lang w:val="en-US"/>
        </w:rPr>
        <w:lastRenderedPageBreak/>
        <w:t xml:space="preserve"> Table 3. Major element data of secondary mineral phases </w:t>
      </w:r>
      <w:r w:rsidRPr="00D763B9">
        <w:rPr>
          <w:highlight w:val="yellow"/>
          <w:lang w:val="en-US"/>
        </w:rPr>
        <w:t>to add Mg#</w:t>
      </w:r>
    </w:p>
    <w:p w14:paraId="3DF964A6" w14:textId="77777777" w:rsidR="00980536" w:rsidRDefault="00980536" w:rsidP="00980536">
      <w:pPr>
        <w:rPr>
          <w:lang w:val="en-US"/>
        </w:rPr>
      </w:pPr>
      <w:r w:rsidRPr="00743D6F">
        <w:rPr>
          <w:noProof/>
          <w:lang w:val="en-US"/>
        </w:rPr>
        <w:drawing>
          <wp:inline distT="0" distB="0" distL="0" distR="0" wp14:anchorId="626A0778" wp14:editId="18AD75A4">
            <wp:extent cx="6120130" cy="2805264"/>
            <wp:effectExtent l="0" t="0" r="0" b="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2805264"/>
                    </a:xfrm>
                    <a:prstGeom prst="rect">
                      <a:avLst/>
                    </a:prstGeom>
                    <a:noFill/>
                    <a:ln>
                      <a:noFill/>
                    </a:ln>
                  </pic:spPr>
                </pic:pic>
              </a:graphicData>
            </a:graphic>
          </wp:inline>
        </w:drawing>
      </w:r>
    </w:p>
    <w:p w14:paraId="2396FBDD" w14:textId="77777777" w:rsidR="00980536" w:rsidRDefault="00980536" w:rsidP="00980536">
      <w:pPr>
        <w:rPr>
          <w:lang w:val="en-US"/>
        </w:rPr>
      </w:pPr>
    </w:p>
    <w:p w14:paraId="724912AA" w14:textId="77777777" w:rsidR="00980536" w:rsidRDefault="00980536" w:rsidP="00980536">
      <w:pPr>
        <w:rPr>
          <w:lang w:val="en-US"/>
        </w:rPr>
      </w:pPr>
      <w:r>
        <w:rPr>
          <w:lang w:val="en-US"/>
        </w:rPr>
        <w:t>Table 4. Trace element data of Mt1 apatite</w:t>
      </w:r>
    </w:p>
    <w:p w14:paraId="785E0B9A" w14:textId="77777777" w:rsidR="00980536" w:rsidRDefault="00980536" w:rsidP="00980536">
      <w:pPr>
        <w:rPr>
          <w:lang w:val="en-US"/>
        </w:rPr>
      </w:pPr>
      <w:r w:rsidRPr="000749FA">
        <w:rPr>
          <w:noProof/>
          <w:lang w:val="en-US"/>
        </w:rPr>
        <w:drawing>
          <wp:inline distT="0" distB="0" distL="0" distR="0" wp14:anchorId="5186CF65" wp14:editId="3BCF4616">
            <wp:extent cx="6120130" cy="626305"/>
            <wp:effectExtent l="0" t="0" r="0" b="254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626305"/>
                    </a:xfrm>
                    <a:prstGeom prst="rect">
                      <a:avLst/>
                    </a:prstGeom>
                    <a:noFill/>
                    <a:ln>
                      <a:noFill/>
                    </a:ln>
                  </pic:spPr>
                </pic:pic>
              </a:graphicData>
            </a:graphic>
          </wp:inline>
        </w:drawing>
      </w:r>
    </w:p>
    <w:p w14:paraId="4AEFF8EC" w14:textId="77777777" w:rsidR="00980536" w:rsidRDefault="00980536" w:rsidP="00980536">
      <w:pPr>
        <w:jc w:val="both"/>
        <w:rPr>
          <w:lang w:val="en-US"/>
        </w:rPr>
      </w:pPr>
    </w:p>
    <w:p w14:paraId="732D57D0" w14:textId="77777777" w:rsidR="00980536" w:rsidRDefault="00980536" w:rsidP="00980536">
      <w:pPr>
        <w:jc w:val="both"/>
        <w:rPr>
          <w:lang w:val="en-US"/>
        </w:rPr>
      </w:pPr>
    </w:p>
    <w:p w14:paraId="2D8EBDDA" w14:textId="77777777" w:rsidR="00980536" w:rsidRDefault="00980536" w:rsidP="00980536">
      <w:pPr>
        <w:jc w:val="both"/>
        <w:rPr>
          <w:lang w:val="en-US"/>
        </w:rPr>
      </w:pPr>
      <w:r w:rsidRPr="00445076">
        <w:rPr>
          <w:lang w:val="en-US"/>
        </w:rPr>
        <w:t xml:space="preserve">Table </w:t>
      </w:r>
      <w:r>
        <w:rPr>
          <w:lang w:val="en-US"/>
        </w:rPr>
        <w:t>5</w:t>
      </w:r>
      <w:r w:rsidRPr="00445076">
        <w:rPr>
          <w:lang w:val="en-US"/>
        </w:rPr>
        <w:t>. Sr</w:t>
      </w:r>
      <w:r>
        <w:rPr>
          <w:lang w:val="en-US"/>
        </w:rPr>
        <w:t xml:space="preserve"> and Nd</w:t>
      </w:r>
      <w:r w:rsidRPr="00445076">
        <w:rPr>
          <w:lang w:val="en-US"/>
        </w:rPr>
        <w:t xml:space="preserve"> isotope data</w:t>
      </w:r>
      <w:r>
        <w:rPr>
          <w:lang w:val="en-US"/>
        </w:rPr>
        <w:t xml:space="preserve"> of Mt1 apatite</w:t>
      </w:r>
    </w:p>
    <w:p w14:paraId="58160E43" w14:textId="77777777" w:rsidR="00980536" w:rsidRPr="00E6260B" w:rsidRDefault="00980536" w:rsidP="00980536">
      <w:pPr>
        <w:jc w:val="both"/>
        <w:rPr>
          <w:lang w:val="en-US"/>
        </w:rPr>
      </w:pPr>
      <w:r w:rsidRPr="00A00FDA">
        <w:rPr>
          <w:noProof/>
          <w:lang w:val="en-US"/>
        </w:rPr>
        <w:drawing>
          <wp:inline distT="0" distB="0" distL="0" distR="0" wp14:anchorId="19C07F27" wp14:editId="08DAC7C0">
            <wp:extent cx="5381625" cy="1719580"/>
            <wp:effectExtent l="0" t="0" r="9525"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81625" cy="1719580"/>
                    </a:xfrm>
                    <a:prstGeom prst="rect">
                      <a:avLst/>
                    </a:prstGeom>
                    <a:noFill/>
                    <a:ln>
                      <a:noFill/>
                    </a:ln>
                  </pic:spPr>
                </pic:pic>
              </a:graphicData>
            </a:graphic>
          </wp:inline>
        </w:drawing>
      </w:r>
    </w:p>
    <w:p w14:paraId="612E17C6" w14:textId="77777777" w:rsidR="00980536" w:rsidRDefault="00980536" w:rsidP="00980536">
      <w:pPr>
        <w:pStyle w:val="Titolo2"/>
        <w:jc w:val="both"/>
        <w:rPr>
          <w:rFonts w:asciiTheme="minorHAnsi" w:eastAsiaTheme="minorHAnsi" w:hAnsiTheme="minorHAnsi" w:cstheme="minorBidi"/>
          <w:b/>
          <w:color w:val="auto"/>
          <w:sz w:val="22"/>
          <w:szCs w:val="22"/>
          <w:lang w:val="en-US"/>
        </w:rPr>
      </w:pPr>
    </w:p>
    <w:p w14:paraId="4052F54D" w14:textId="77777777" w:rsidR="00980536" w:rsidRPr="008264F1" w:rsidRDefault="00980536" w:rsidP="00980536">
      <w:pPr>
        <w:spacing w:after="0" w:line="240" w:lineRule="auto"/>
        <w:rPr>
          <w:sz w:val="20"/>
          <w:szCs w:val="20"/>
          <w:lang w:val="en-US"/>
        </w:rPr>
      </w:pPr>
    </w:p>
    <w:p w14:paraId="499953CD" w14:textId="77777777" w:rsidR="00980536" w:rsidRDefault="00980536" w:rsidP="00980536"/>
    <w:p w14:paraId="6C1D18A4" w14:textId="77777777" w:rsidR="00980536" w:rsidRPr="00425617" w:rsidRDefault="00980536" w:rsidP="00425617">
      <w:pPr>
        <w:spacing w:after="0" w:line="240" w:lineRule="auto"/>
        <w:ind w:firstLine="284"/>
        <w:rPr>
          <w:rFonts w:cstheme="minorHAnsi"/>
        </w:rPr>
      </w:pPr>
    </w:p>
    <w:p w14:paraId="3C77F8C9" w14:textId="77777777" w:rsidR="00B62074" w:rsidRPr="00425617" w:rsidRDefault="00B62074" w:rsidP="007E307C">
      <w:pPr>
        <w:spacing w:after="0" w:line="240" w:lineRule="auto"/>
        <w:rPr>
          <w:rFonts w:cstheme="minorHAnsi"/>
        </w:rPr>
      </w:pPr>
    </w:p>
    <w:sectPr w:rsidR="00B62074" w:rsidRPr="0042561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1"/>
    <w:family w:val="roman"/>
    <w:notTrueType/>
    <w:pitch w:val="variable"/>
    <w:sig w:usb0="00002000" w:usb1="00000000" w:usb2="00000000" w:usb3="00000000" w:csb0="00000000" w:csb1="00000000"/>
  </w:font>
  <w:font w:name="Lucida Sans Unicode">
    <w:panose1 w:val="020B0602030504020204"/>
    <w:charset w:val="00"/>
    <w:family w:val="swiss"/>
    <w:pitch w:val="variable"/>
    <w:sig w:usb0="80000AFF" w:usb1="0000396B" w:usb2="00000000" w:usb3="00000000" w:csb0="000000B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B4411"/>
    <w:multiLevelType w:val="hybridMultilevel"/>
    <w:tmpl w:val="0E6A55C6"/>
    <w:lvl w:ilvl="0" w:tplc="0410000F">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3B50B8A"/>
    <w:multiLevelType w:val="hybridMultilevel"/>
    <w:tmpl w:val="9DAA032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F6B6121"/>
    <w:multiLevelType w:val="hybridMultilevel"/>
    <w:tmpl w:val="AA169F66"/>
    <w:lvl w:ilvl="0" w:tplc="568A7F64">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1672B8B"/>
    <w:multiLevelType w:val="hybridMultilevel"/>
    <w:tmpl w:val="70A872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B477C3F"/>
    <w:multiLevelType w:val="hybridMultilevel"/>
    <w:tmpl w:val="3B404FC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70C037B4"/>
    <w:multiLevelType w:val="hybridMultilevel"/>
    <w:tmpl w:val="4978F5BC"/>
    <w:lvl w:ilvl="0" w:tplc="FB48A11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it-IT" w:vendorID="64" w:dllVersion="4096" w:nlCheck="1" w:checkStyle="0"/>
  <w:activeWritingStyle w:appName="MSWord" w:lang="en-US" w:vendorID="64" w:dllVersion="4096" w:nlCheck="1" w:checkStyle="0"/>
  <w:activeWritingStyle w:appName="MSWord" w:lang="en-GB" w:vendorID="64" w:dllVersion="4096" w:nlCheck="1" w:checkStyle="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199F"/>
    <w:rsid w:val="000027BC"/>
    <w:rsid w:val="00004482"/>
    <w:rsid w:val="00005DDD"/>
    <w:rsid w:val="0001170B"/>
    <w:rsid w:val="00015892"/>
    <w:rsid w:val="000213C7"/>
    <w:rsid w:val="000233B4"/>
    <w:rsid w:val="000260F1"/>
    <w:rsid w:val="00030B6B"/>
    <w:rsid w:val="00030DDF"/>
    <w:rsid w:val="00037FAD"/>
    <w:rsid w:val="00042B34"/>
    <w:rsid w:val="000448F2"/>
    <w:rsid w:val="00044ABD"/>
    <w:rsid w:val="000540ED"/>
    <w:rsid w:val="000615A8"/>
    <w:rsid w:val="00063328"/>
    <w:rsid w:val="0006544A"/>
    <w:rsid w:val="00065644"/>
    <w:rsid w:val="00072A79"/>
    <w:rsid w:val="00073BDB"/>
    <w:rsid w:val="000749FA"/>
    <w:rsid w:val="00075FDA"/>
    <w:rsid w:val="00080739"/>
    <w:rsid w:val="00081287"/>
    <w:rsid w:val="0009358C"/>
    <w:rsid w:val="000B3A07"/>
    <w:rsid w:val="000B55F9"/>
    <w:rsid w:val="000C0746"/>
    <w:rsid w:val="000C3467"/>
    <w:rsid w:val="000C54E2"/>
    <w:rsid w:val="000D2752"/>
    <w:rsid w:val="000D3D6A"/>
    <w:rsid w:val="000D59A2"/>
    <w:rsid w:val="000D7598"/>
    <w:rsid w:val="000E1EFA"/>
    <w:rsid w:val="000E2ADD"/>
    <w:rsid w:val="000E5953"/>
    <w:rsid w:val="000F1413"/>
    <w:rsid w:val="000F38CB"/>
    <w:rsid w:val="0010223A"/>
    <w:rsid w:val="001079D7"/>
    <w:rsid w:val="001117CB"/>
    <w:rsid w:val="001145B2"/>
    <w:rsid w:val="0011790C"/>
    <w:rsid w:val="001216A2"/>
    <w:rsid w:val="00123A0E"/>
    <w:rsid w:val="0012593D"/>
    <w:rsid w:val="001270B3"/>
    <w:rsid w:val="00130CA7"/>
    <w:rsid w:val="00134668"/>
    <w:rsid w:val="001351D7"/>
    <w:rsid w:val="00137B79"/>
    <w:rsid w:val="0014164C"/>
    <w:rsid w:val="00143A4F"/>
    <w:rsid w:val="00153317"/>
    <w:rsid w:val="00163476"/>
    <w:rsid w:val="00167EDB"/>
    <w:rsid w:val="001762FA"/>
    <w:rsid w:val="00177A1A"/>
    <w:rsid w:val="00177CDE"/>
    <w:rsid w:val="00183416"/>
    <w:rsid w:val="0018608F"/>
    <w:rsid w:val="0019107E"/>
    <w:rsid w:val="001A11C9"/>
    <w:rsid w:val="001A62CF"/>
    <w:rsid w:val="001A657D"/>
    <w:rsid w:val="001A7715"/>
    <w:rsid w:val="001B0FDA"/>
    <w:rsid w:val="001B14EA"/>
    <w:rsid w:val="001B7A19"/>
    <w:rsid w:val="001C0134"/>
    <w:rsid w:val="001C3B60"/>
    <w:rsid w:val="001C4EBE"/>
    <w:rsid w:val="001D5C90"/>
    <w:rsid w:val="001D70A8"/>
    <w:rsid w:val="001D7305"/>
    <w:rsid w:val="001E5951"/>
    <w:rsid w:val="001F6240"/>
    <w:rsid w:val="00200808"/>
    <w:rsid w:val="002200DF"/>
    <w:rsid w:val="00223613"/>
    <w:rsid w:val="0022396D"/>
    <w:rsid w:val="00226E6F"/>
    <w:rsid w:val="00227398"/>
    <w:rsid w:val="00231EE9"/>
    <w:rsid w:val="00240052"/>
    <w:rsid w:val="00240B0D"/>
    <w:rsid w:val="00250513"/>
    <w:rsid w:val="0026080A"/>
    <w:rsid w:val="00267A4C"/>
    <w:rsid w:val="0027033D"/>
    <w:rsid w:val="00273782"/>
    <w:rsid w:val="002764B4"/>
    <w:rsid w:val="002767D4"/>
    <w:rsid w:val="00280512"/>
    <w:rsid w:val="002860B4"/>
    <w:rsid w:val="0029330F"/>
    <w:rsid w:val="00297321"/>
    <w:rsid w:val="002A5E7B"/>
    <w:rsid w:val="002A7D6B"/>
    <w:rsid w:val="002B1290"/>
    <w:rsid w:val="002E013A"/>
    <w:rsid w:val="002E2B39"/>
    <w:rsid w:val="002F25A4"/>
    <w:rsid w:val="002F4820"/>
    <w:rsid w:val="002F72B4"/>
    <w:rsid w:val="00302AEC"/>
    <w:rsid w:val="00303C5D"/>
    <w:rsid w:val="0030497E"/>
    <w:rsid w:val="003074E9"/>
    <w:rsid w:val="0031192B"/>
    <w:rsid w:val="00311EAE"/>
    <w:rsid w:val="003120DA"/>
    <w:rsid w:val="00314E3A"/>
    <w:rsid w:val="00315B87"/>
    <w:rsid w:val="003243AD"/>
    <w:rsid w:val="00325958"/>
    <w:rsid w:val="003276CB"/>
    <w:rsid w:val="00331FE1"/>
    <w:rsid w:val="00332A1E"/>
    <w:rsid w:val="00334EAF"/>
    <w:rsid w:val="00337A29"/>
    <w:rsid w:val="00344281"/>
    <w:rsid w:val="00356731"/>
    <w:rsid w:val="003579BD"/>
    <w:rsid w:val="00361A0E"/>
    <w:rsid w:val="00366B95"/>
    <w:rsid w:val="00366C73"/>
    <w:rsid w:val="003717C3"/>
    <w:rsid w:val="003824E1"/>
    <w:rsid w:val="00383554"/>
    <w:rsid w:val="00383EF3"/>
    <w:rsid w:val="00384D90"/>
    <w:rsid w:val="00386439"/>
    <w:rsid w:val="0039239F"/>
    <w:rsid w:val="003B1D64"/>
    <w:rsid w:val="003B1F1C"/>
    <w:rsid w:val="003B5792"/>
    <w:rsid w:val="003C2DC9"/>
    <w:rsid w:val="003C5C37"/>
    <w:rsid w:val="003C6800"/>
    <w:rsid w:val="003D10E9"/>
    <w:rsid w:val="003D2417"/>
    <w:rsid w:val="003D25C9"/>
    <w:rsid w:val="003D2CB2"/>
    <w:rsid w:val="003D76C3"/>
    <w:rsid w:val="003E47FF"/>
    <w:rsid w:val="003F29B3"/>
    <w:rsid w:val="003F33E5"/>
    <w:rsid w:val="003F5E71"/>
    <w:rsid w:val="00402E5D"/>
    <w:rsid w:val="00405A52"/>
    <w:rsid w:val="0040607B"/>
    <w:rsid w:val="00414081"/>
    <w:rsid w:val="0041563D"/>
    <w:rsid w:val="004200E5"/>
    <w:rsid w:val="0042556A"/>
    <w:rsid w:val="00425617"/>
    <w:rsid w:val="00427067"/>
    <w:rsid w:val="00427F56"/>
    <w:rsid w:val="00445076"/>
    <w:rsid w:val="00450224"/>
    <w:rsid w:val="004508DC"/>
    <w:rsid w:val="00450CC3"/>
    <w:rsid w:val="00452D48"/>
    <w:rsid w:val="00464ED4"/>
    <w:rsid w:val="004719B1"/>
    <w:rsid w:val="00472371"/>
    <w:rsid w:val="00472BCD"/>
    <w:rsid w:val="0047434E"/>
    <w:rsid w:val="00482EFF"/>
    <w:rsid w:val="00485983"/>
    <w:rsid w:val="0049114B"/>
    <w:rsid w:val="00492952"/>
    <w:rsid w:val="004974CB"/>
    <w:rsid w:val="00497C22"/>
    <w:rsid w:val="004A78FE"/>
    <w:rsid w:val="004B3E04"/>
    <w:rsid w:val="004B4D70"/>
    <w:rsid w:val="004C18BB"/>
    <w:rsid w:val="004C3584"/>
    <w:rsid w:val="004C45CB"/>
    <w:rsid w:val="004C51FA"/>
    <w:rsid w:val="004D4980"/>
    <w:rsid w:val="004E525F"/>
    <w:rsid w:val="004F081B"/>
    <w:rsid w:val="004F527C"/>
    <w:rsid w:val="00505C68"/>
    <w:rsid w:val="005060C3"/>
    <w:rsid w:val="00507695"/>
    <w:rsid w:val="00510B0A"/>
    <w:rsid w:val="00513CA3"/>
    <w:rsid w:val="0051633E"/>
    <w:rsid w:val="0052466D"/>
    <w:rsid w:val="00525D31"/>
    <w:rsid w:val="00533CAF"/>
    <w:rsid w:val="00544647"/>
    <w:rsid w:val="005450D0"/>
    <w:rsid w:val="00546BFA"/>
    <w:rsid w:val="00551E12"/>
    <w:rsid w:val="005552D9"/>
    <w:rsid w:val="0055657D"/>
    <w:rsid w:val="005576B4"/>
    <w:rsid w:val="005622CA"/>
    <w:rsid w:val="00563D8D"/>
    <w:rsid w:val="00580B88"/>
    <w:rsid w:val="00583E9A"/>
    <w:rsid w:val="00585717"/>
    <w:rsid w:val="00593589"/>
    <w:rsid w:val="005947A0"/>
    <w:rsid w:val="005A1C8A"/>
    <w:rsid w:val="005B0406"/>
    <w:rsid w:val="005C0DD1"/>
    <w:rsid w:val="005C3359"/>
    <w:rsid w:val="005C3460"/>
    <w:rsid w:val="005C3527"/>
    <w:rsid w:val="005C39B8"/>
    <w:rsid w:val="005D0B69"/>
    <w:rsid w:val="005D0B9A"/>
    <w:rsid w:val="005D186E"/>
    <w:rsid w:val="005D35C4"/>
    <w:rsid w:val="005E2CE2"/>
    <w:rsid w:val="005F746C"/>
    <w:rsid w:val="006028D6"/>
    <w:rsid w:val="006036A5"/>
    <w:rsid w:val="0060697E"/>
    <w:rsid w:val="00611CC9"/>
    <w:rsid w:val="00612E75"/>
    <w:rsid w:val="006135AA"/>
    <w:rsid w:val="0061786F"/>
    <w:rsid w:val="006262DC"/>
    <w:rsid w:val="00632796"/>
    <w:rsid w:val="00635CF5"/>
    <w:rsid w:val="006441F9"/>
    <w:rsid w:val="006444B7"/>
    <w:rsid w:val="00645C33"/>
    <w:rsid w:val="006533F4"/>
    <w:rsid w:val="00661735"/>
    <w:rsid w:val="006621B1"/>
    <w:rsid w:val="0066318A"/>
    <w:rsid w:val="00663DF0"/>
    <w:rsid w:val="006746B8"/>
    <w:rsid w:val="00681AC1"/>
    <w:rsid w:val="0068440E"/>
    <w:rsid w:val="00694939"/>
    <w:rsid w:val="00695F03"/>
    <w:rsid w:val="006A1A71"/>
    <w:rsid w:val="006A4D2F"/>
    <w:rsid w:val="006B0641"/>
    <w:rsid w:val="006B2F28"/>
    <w:rsid w:val="006B5E7E"/>
    <w:rsid w:val="006C01F2"/>
    <w:rsid w:val="006C06A0"/>
    <w:rsid w:val="006D2584"/>
    <w:rsid w:val="006D3E49"/>
    <w:rsid w:val="006D4DE6"/>
    <w:rsid w:val="006D7E3B"/>
    <w:rsid w:val="006E36D5"/>
    <w:rsid w:val="006E3C30"/>
    <w:rsid w:val="006E6A62"/>
    <w:rsid w:val="006E6B52"/>
    <w:rsid w:val="006F77E6"/>
    <w:rsid w:val="0070470E"/>
    <w:rsid w:val="00705F20"/>
    <w:rsid w:val="00726A32"/>
    <w:rsid w:val="00735570"/>
    <w:rsid w:val="00750ACA"/>
    <w:rsid w:val="0075205A"/>
    <w:rsid w:val="00752D98"/>
    <w:rsid w:val="007576DF"/>
    <w:rsid w:val="007648E1"/>
    <w:rsid w:val="007713A6"/>
    <w:rsid w:val="00771A93"/>
    <w:rsid w:val="0077326C"/>
    <w:rsid w:val="007742C9"/>
    <w:rsid w:val="00776737"/>
    <w:rsid w:val="00780122"/>
    <w:rsid w:val="007835FB"/>
    <w:rsid w:val="0078494D"/>
    <w:rsid w:val="007910FC"/>
    <w:rsid w:val="00794B53"/>
    <w:rsid w:val="00796B73"/>
    <w:rsid w:val="007A3F62"/>
    <w:rsid w:val="007A7DF5"/>
    <w:rsid w:val="007B0DC5"/>
    <w:rsid w:val="007B33E4"/>
    <w:rsid w:val="007B41F8"/>
    <w:rsid w:val="007B5AB3"/>
    <w:rsid w:val="007C0472"/>
    <w:rsid w:val="007C1BA2"/>
    <w:rsid w:val="007C5486"/>
    <w:rsid w:val="007D3C8C"/>
    <w:rsid w:val="007D547F"/>
    <w:rsid w:val="007E0859"/>
    <w:rsid w:val="007E307C"/>
    <w:rsid w:val="007E60A4"/>
    <w:rsid w:val="007E6539"/>
    <w:rsid w:val="007E6A76"/>
    <w:rsid w:val="007E77E1"/>
    <w:rsid w:val="007F12D1"/>
    <w:rsid w:val="007F7C0E"/>
    <w:rsid w:val="00800A18"/>
    <w:rsid w:val="00801374"/>
    <w:rsid w:val="008033BB"/>
    <w:rsid w:val="0081388C"/>
    <w:rsid w:val="00822032"/>
    <w:rsid w:val="00825A33"/>
    <w:rsid w:val="008264F1"/>
    <w:rsid w:val="00831A2E"/>
    <w:rsid w:val="00831D4C"/>
    <w:rsid w:val="00835A33"/>
    <w:rsid w:val="00835AD0"/>
    <w:rsid w:val="00837E9E"/>
    <w:rsid w:val="00840D14"/>
    <w:rsid w:val="00842304"/>
    <w:rsid w:val="00843163"/>
    <w:rsid w:val="00843F3D"/>
    <w:rsid w:val="0084646F"/>
    <w:rsid w:val="00851298"/>
    <w:rsid w:val="008532F5"/>
    <w:rsid w:val="008552D6"/>
    <w:rsid w:val="00865131"/>
    <w:rsid w:val="008669AB"/>
    <w:rsid w:val="00866EA0"/>
    <w:rsid w:val="008757DF"/>
    <w:rsid w:val="00877EDB"/>
    <w:rsid w:val="00885882"/>
    <w:rsid w:val="0088724E"/>
    <w:rsid w:val="00892116"/>
    <w:rsid w:val="008950D3"/>
    <w:rsid w:val="0089722B"/>
    <w:rsid w:val="008A51F2"/>
    <w:rsid w:val="008A52A3"/>
    <w:rsid w:val="008A54CF"/>
    <w:rsid w:val="008A7CAF"/>
    <w:rsid w:val="008B2405"/>
    <w:rsid w:val="008B2608"/>
    <w:rsid w:val="008B62AF"/>
    <w:rsid w:val="008C0D13"/>
    <w:rsid w:val="008C3E4B"/>
    <w:rsid w:val="008C42AC"/>
    <w:rsid w:val="008C4874"/>
    <w:rsid w:val="008C689C"/>
    <w:rsid w:val="008D2818"/>
    <w:rsid w:val="008F0058"/>
    <w:rsid w:val="008F37B3"/>
    <w:rsid w:val="00902E1F"/>
    <w:rsid w:val="00903445"/>
    <w:rsid w:val="00905BC2"/>
    <w:rsid w:val="009106B5"/>
    <w:rsid w:val="009153A1"/>
    <w:rsid w:val="009242B0"/>
    <w:rsid w:val="00925B1D"/>
    <w:rsid w:val="0093097C"/>
    <w:rsid w:val="009315AE"/>
    <w:rsid w:val="009315DA"/>
    <w:rsid w:val="009325F9"/>
    <w:rsid w:val="009337EC"/>
    <w:rsid w:val="00935DA7"/>
    <w:rsid w:val="00936DF0"/>
    <w:rsid w:val="00952411"/>
    <w:rsid w:val="00955891"/>
    <w:rsid w:val="00955A69"/>
    <w:rsid w:val="009654B2"/>
    <w:rsid w:val="009708BF"/>
    <w:rsid w:val="00973D68"/>
    <w:rsid w:val="00973FAF"/>
    <w:rsid w:val="009751E2"/>
    <w:rsid w:val="00980536"/>
    <w:rsid w:val="00982097"/>
    <w:rsid w:val="00983ED3"/>
    <w:rsid w:val="0099080B"/>
    <w:rsid w:val="00990B96"/>
    <w:rsid w:val="00996600"/>
    <w:rsid w:val="009A1199"/>
    <w:rsid w:val="009A1F4C"/>
    <w:rsid w:val="009A3562"/>
    <w:rsid w:val="009A3E22"/>
    <w:rsid w:val="009A4087"/>
    <w:rsid w:val="009A7EF6"/>
    <w:rsid w:val="009B69A2"/>
    <w:rsid w:val="009C2048"/>
    <w:rsid w:val="009C409B"/>
    <w:rsid w:val="009C5CF5"/>
    <w:rsid w:val="009D079E"/>
    <w:rsid w:val="009D1C6E"/>
    <w:rsid w:val="009D25E7"/>
    <w:rsid w:val="009D400A"/>
    <w:rsid w:val="009E2851"/>
    <w:rsid w:val="009E68E7"/>
    <w:rsid w:val="009E6BFC"/>
    <w:rsid w:val="009F06EC"/>
    <w:rsid w:val="009F0A34"/>
    <w:rsid w:val="009F27A4"/>
    <w:rsid w:val="009F2CA4"/>
    <w:rsid w:val="00A00C00"/>
    <w:rsid w:val="00A00FDA"/>
    <w:rsid w:val="00A04F33"/>
    <w:rsid w:val="00A055BD"/>
    <w:rsid w:val="00A132EA"/>
    <w:rsid w:val="00A13FEB"/>
    <w:rsid w:val="00A1443D"/>
    <w:rsid w:val="00A22DCD"/>
    <w:rsid w:val="00A30FC3"/>
    <w:rsid w:val="00A30FC4"/>
    <w:rsid w:val="00A31142"/>
    <w:rsid w:val="00A32EF0"/>
    <w:rsid w:val="00A36B5A"/>
    <w:rsid w:val="00A51B4E"/>
    <w:rsid w:val="00A52DD0"/>
    <w:rsid w:val="00A57AC0"/>
    <w:rsid w:val="00A61CA1"/>
    <w:rsid w:val="00A64613"/>
    <w:rsid w:val="00A75BCB"/>
    <w:rsid w:val="00A93B5C"/>
    <w:rsid w:val="00A96667"/>
    <w:rsid w:val="00AA1FE1"/>
    <w:rsid w:val="00AA498B"/>
    <w:rsid w:val="00AB64AC"/>
    <w:rsid w:val="00AC275C"/>
    <w:rsid w:val="00AC633F"/>
    <w:rsid w:val="00AD2825"/>
    <w:rsid w:val="00AD43DB"/>
    <w:rsid w:val="00AD7AD3"/>
    <w:rsid w:val="00AE6295"/>
    <w:rsid w:val="00AE76E5"/>
    <w:rsid w:val="00AF003B"/>
    <w:rsid w:val="00AF182C"/>
    <w:rsid w:val="00AF568A"/>
    <w:rsid w:val="00AF6741"/>
    <w:rsid w:val="00B01EE1"/>
    <w:rsid w:val="00B0483B"/>
    <w:rsid w:val="00B1793E"/>
    <w:rsid w:val="00B17E6F"/>
    <w:rsid w:val="00B22583"/>
    <w:rsid w:val="00B271C2"/>
    <w:rsid w:val="00B27C27"/>
    <w:rsid w:val="00B30262"/>
    <w:rsid w:val="00B33D87"/>
    <w:rsid w:val="00B35C4F"/>
    <w:rsid w:val="00B46C6E"/>
    <w:rsid w:val="00B473C5"/>
    <w:rsid w:val="00B50A30"/>
    <w:rsid w:val="00B526A1"/>
    <w:rsid w:val="00B5657D"/>
    <w:rsid w:val="00B57D61"/>
    <w:rsid w:val="00B62074"/>
    <w:rsid w:val="00B70913"/>
    <w:rsid w:val="00B731F9"/>
    <w:rsid w:val="00BA5FEB"/>
    <w:rsid w:val="00BB5736"/>
    <w:rsid w:val="00BC3084"/>
    <w:rsid w:val="00BC42F7"/>
    <w:rsid w:val="00BC5D12"/>
    <w:rsid w:val="00BD162F"/>
    <w:rsid w:val="00BD16AA"/>
    <w:rsid w:val="00BD3DE2"/>
    <w:rsid w:val="00BD3FE6"/>
    <w:rsid w:val="00BD45B8"/>
    <w:rsid w:val="00BD47AB"/>
    <w:rsid w:val="00BD760F"/>
    <w:rsid w:val="00BE15DF"/>
    <w:rsid w:val="00BE35D3"/>
    <w:rsid w:val="00BE39F1"/>
    <w:rsid w:val="00BE3FA3"/>
    <w:rsid w:val="00BE508A"/>
    <w:rsid w:val="00BE5934"/>
    <w:rsid w:val="00BE6D30"/>
    <w:rsid w:val="00BF1811"/>
    <w:rsid w:val="00C01FB8"/>
    <w:rsid w:val="00C02353"/>
    <w:rsid w:val="00C0552E"/>
    <w:rsid w:val="00C06A5B"/>
    <w:rsid w:val="00C07434"/>
    <w:rsid w:val="00C12A83"/>
    <w:rsid w:val="00C154C7"/>
    <w:rsid w:val="00C1683F"/>
    <w:rsid w:val="00C24A01"/>
    <w:rsid w:val="00C25F35"/>
    <w:rsid w:val="00C26A50"/>
    <w:rsid w:val="00C27736"/>
    <w:rsid w:val="00C27750"/>
    <w:rsid w:val="00C30EFD"/>
    <w:rsid w:val="00C343CA"/>
    <w:rsid w:val="00C36D46"/>
    <w:rsid w:val="00C50A8A"/>
    <w:rsid w:val="00C562FC"/>
    <w:rsid w:val="00C56B79"/>
    <w:rsid w:val="00C60B04"/>
    <w:rsid w:val="00C612BA"/>
    <w:rsid w:val="00C66C22"/>
    <w:rsid w:val="00C71CBF"/>
    <w:rsid w:val="00C74EB8"/>
    <w:rsid w:val="00C80D23"/>
    <w:rsid w:val="00C84767"/>
    <w:rsid w:val="00C9041C"/>
    <w:rsid w:val="00C91CDA"/>
    <w:rsid w:val="00C958AD"/>
    <w:rsid w:val="00C97F4B"/>
    <w:rsid w:val="00CA17A3"/>
    <w:rsid w:val="00CB696B"/>
    <w:rsid w:val="00CC2B08"/>
    <w:rsid w:val="00CC3EAC"/>
    <w:rsid w:val="00CD302F"/>
    <w:rsid w:val="00CD6BAD"/>
    <w:rsid w:val="00CE1713"/>
    <w:rsid w:val="00CE6122"/>
    <w:rsid w:val="00CF06A3"/>
    <w:rsid w:val="00D03C1F"/>
    <w:rsid w:val="00D07AB7"/>
    <w:rsid w:val="00D12DE7"/>
    <w:rsid w:val="00D13165"/>
    <w:rsid w:val="00D163B8"/>
    <w:rsid w:val="00D16E7A"/>
    <w:rsid w:val="00D21909"/>
    <w:rsid w:val="00D310AA"/>
    <w:rsid w:val="00D31978"/>
    <w:rsid w:val="00D33250"/>
    <w:rsid w:val="00D379C9"/>
    <w:rsid w:val="00D4214D"/>
    <w:rsid w:val="00D43296"/>
    <w:rsid w:val="00D43C1C"/>
    <w:rsid w:val="00D5087B"/>
    <w:rsid w:val="00D61B48"/>
    <w:rsid w:val="00D61BAA"/>
    <w:rsid w:val="00D63384"/>
    <w:rsid w:val="00D63C1E"/>
    <w:rsid w:val="00D66D52"/>
    <w:rsid w:val="00D70812"/>
    <w:rsid w:val="00D85141"/>
    <w:rsid w:val="00D866E0"/>
    <w:rsid w:val="00D90D35"/>
    <w:rsid w:val="00D94103"/>
    <w:rsid w:val="00DA259E"/>
    <w:rsid w:val="00DA26C8"/>
    <w:rsid w:val="00DA74FA"/>
    <w:rsid w:val="00DB6A88"/>
    <w:rsid w:val="00DC0901"/>
    <w:rsid w:val="00DC22AA"/>
    <w:rsid w:val="00DC2E17"/>
    <w:rsid w:val="00DC4118"/>
    <w:rsid w:val="00DC49CE"/>
    <w:rsid w:val="00DC4BDC"/>
    <w:rsid w:val="00DC4C23"/>
    <w:rsid w:val="00DC73CE"/>
    <w:rsid w:val="00DD23A2"/>
    <w:rsid w:val="00DE28BC"/>
    <w:rsid w:val="00DF0E6F"/>
    <w:rsid w:val="00DF404F"/>
    <w:rsid w:val="00DF7D3E"/>
    <w:rsid w:val="00E02A0D"/>
    <w:rsid w:val="00E1124F"/>
    <w:rsid w:val="00E12996"/>
    <w:rsid w:val="00E129BF"/>
    <w:rsid w:val="00E23E3E"/>
    <w:rsid w:val="00E27019"/>
    <w:rsid w:val="00E270DE"/>
    <w:rsid w:val="00E30FAD"/>
    <w:rsid w:val="00E339EF"/>
    <w:rsid w:val="00E37232"/>
    <w:rsid w:val="00E47CED"/>
    <w:rsid w:val="00E519F2"/>
    <w:rsid w:val="00E52CBB"/>
    <w:rsid w:val="00E5424A"/>
    <w:rsid w:val="00E55BDD"/>
    <w:rsid w:val="00E56381"/>
    <w:rsid w:val="00E569E2"/>
    <w:rsid w:val="00E6077E"/>
    <w:rsid w:val="00E6260B"/>
    <w:rsid w:val="00E65A8E"/>
    <w:rsid w:val="00E667CC"/>
    <w:rsid w:val="00E80785"/>
    <w:rsid w:val="00E867DE"/>
    <w:rsid w:val="00E943EB"/>
    <w:rsid w:val="00E96A34"/>
    <w:rsid w:val="00EA3CBA"/>
    <w:rsid w:val="00EA4DBF"/>
    <w:rsid w:val="00EB07BF"/>
    <w:rsid w:val="00EB1E3F"/>
    <w:rsid w:val="00EB4FB1"/>
    <w:rsid w:val="00EB5CF4"/>
    <w:rsid w:val="00EB5F18"/>
    <w:rsid w:val="00EB714A"/>
    <w:rsid w:val="00EC0188"/>
    <w:rsid w:val="00EC3CF3"/>
    <w:rsid w:val="00EC78B0"/>
    <w:rsid w:val="00ED19E7"/>
    <w:rsid w:val="00ED343F"/>
    <w:rsid w:val="00ED4CEF"/>
    <w:rsid w:val="00ED5AAE"/>
    <w:rsid w:val="00ED6E4F"/>
    <w:rsid w:val="00EF37B2"/>
    <w:rsid w:val="00EF43D9"/>
    <w:rsid w:val="00EF60E3"/>
    <w:rsid w:val="00F064E5"/>
    <w:rsid w:val="00F118E3"/>
    <w:rsid w:val="00F12C01"/>
    <w:rsid w:val="00F133C3"/>
    <w:rsid w:val="00F13F58"/>
    <w:rsid w:val="00F21936"/>
    <w:rsid w:val="00F22870"/>
    <w:rsid w:val="00F334FA"/>
    <w:rsid w:val="00F35871"/>
    <w:rsid w:val="00F3747B"/>
    <w:rsid w:val="00F402E7"/>
    <w:rsid w:val="00F55721"/>
    <w:rsid w:val="00F65FF9"/>
    <w:rsid w:val="00F7093D"/>
    <w:rsid w:val="00F7199F"/>
    <w:rsid w:val="00F74ADF"/>
    <w:rsid w:val="00F90B60"/>
    <w:rsid w:val="00F96241"/>
    <w:rsid w:val="00FA49CB"/>
    <w:rsid w:val="00FB7038"/>
    <w:rsid w:val="00FC030B"/>
    <w:rsid w:val="00FC4B09"/>
    <w:rsid w:val="00FC6C1D"/>
    <w:rsid w:val="00FD2603"/>
    <w:rsid w:val="00FD6153"/>
    <w:rsid w:val="00FE3C8A"/>
    <w:rsid w:val="00FE74FA"/>
    <w:rsid w:val="00FF6D7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A5D30"/>
  <w15:chartTrackingRefBased/>
  <w15:docId w15:val="{2A4CE7E3-1563-4F61-AF67-EC071BCE6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E6077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uiPriority w:val="9"/>
    <w:semiHidden/>
    <w:unhideWhenUsed/>
    <w:qFormat/>
    <w:rsid w:val="00D2190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D21909"/>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CD6BAD"/>
    <w:rPr>
      <w:color w:val="0000FF"/>
      <w:u w:val="single"/>
    </w:rPr>
  </w:style>
  <w:style w:type="paragraph" w:styleId="Paragrafoelenco">
    <w:name w:val="List Paragraph"/>
    <w:basedOn w:val="Normale"/>
    <w:uiPriority w:val="34"/>
    <w:qFormat/>
    <w:rsid w:val="005D186E"/>
    <w:pPr>
      <w:ind w:left="720"/>
      <w:contextualSpacing/>
    </w:pPr>
  </w:style>
  <w:style w:type="character" w:styleId="Enfasicorsivo">
    <w:name w:val="Emphasis"/>
    <w:basedOn w:val="Carpredefinitoparagrafo"/>
    <w:uiPriority w:val="20"/>
    <w:qFormat/>
    <w:rsid w:val="007C0472"/>
    <w:rPr>
      <w:i/>
      <w:iCs/>
    </w:rPr>
  </w:style>
  <w:style w:type="character" w:customStyle="1" w:styleId="Titolo3Carattere">
    <w:name w:val="Titolo 3 Carattere"/>
    <w:basedOn w:val="Carpredefinitoparagrafo"/>
    <w:link w:val="Titolo3"/>
    <w:uiPriority w:val="9"/>
    <w:rsid w:val="00D21909"/>
    <w:rPr>
      <w:rFonts w:ascii="Times New Roman" w:eastAsia="Times New Roman" w:hAnsi="Times New Roman" w:cs="Times New Roman"/>
      <w:b/>
      <w:bCs/>
      <w:sz w:val="27"/>
      <w:szCs w:val="27"/>
      <w:lang w:eastAsia="it-IT"/>
    </w:rPr>
  </w:style>
  <w:style w:type="character" w:customStyle="1" w:styleId="Titolo2Carattere">
    <w:name w:val="Titolo 2 Carattere"/>
    <w:basedOn w:val="Carpredefinitoparagrafo"/>
    <w:link w:val="Titolo2"/>
    <w:uiPriority w:val="9"/>
    <w:semiHidden/>
    <w:rsid w:val="00D21909"/>
    <w:rPr>
      <w:rFonts w:asciiTheme="majorHAnsi" w:eastAsiaTheme="majorEastAsia" w:hAnsiTheme="majorHAnsi" w:cstheme="majorBidi"/>
      <w:color w:val="2E74B5" w:themeColor="accent1" w:themeShade="BF"/>
      <w:sz w:val="26"/>
      <w:szCs w:val="26"/>
    </w:rPr>
  </w:style>
  <w:style w:type="paragraph" w:customStyle="1" w:styleId="Standard">
    <w:name w:val="Standard"/>
    <w:rsid w:val="000615A8"/>
    <w:pPr>
      <w:suppressAutoHyphens/>
      <w:autoSpaceDN w:val="0"/>
      <w:spacing w:after="0" w:line="240" w:lineRule="auto"/>
      <w:textAlignment w:val="baseline"/>
    </w:pPr>
    <w:rPr>
      <w:rFonts w:ascii="Liberation Serif" w:eastAsia="SimSun" w:hAnsi="Liberation Serif" w:cs="Mangal"/>
      <w:color w:val="00000A"/>
      <w:kern w:val="3"/>
      <w:sz w:val="24"/>
      <w:szCs w:val="24"/>
      <w:lang w:val="en-US" w:eastAsia="zh-CN" w:bidi="hi-IN"/>
    </w:rPr>
  </w:style>
  <w:style w:type="paragraph" w:customStyle="1" w:styleId="Pa3">
    <w:name w:val="Pa3"/>
    <w:basedOn w:val="Normale"/>
    <w:rsid w:val="000615A8"/>
    <w:pPr>
      <w:suppressAutoHyphens/>
      <w:autoSpaceDN w:val="0"/>
      <w:spacing w:after="0" w:line="201" w:lineRule="atLeast"/>
      <w:textAlignment w:val="baseline"/>
    </w:pPr>
    <w:rPr>
      <w:rFonts w:ascii="Times New Roman" w:eastAsia="Lucida Sans Unicode" w:hAnsi="Times New Roman" w:cs="Mangal"/>
      <w:color w:val="00000A"/>
      <w:kern w:val="3"/>
      <w:sz w:val="24"/>
      <w:szCs w:val="24"/>
      <w:lang w:val="en-GB" w:eastAsia="zh-CN" w:bidi="hi-IN"/>
    </w:rPr>
  </w:style>
  <w:style w:type="paragraph" w:styleId="Testofumetto">
    <w:name w:val="Balloon Text"/>
    <w:basedOn w:val="Normale"/>
    <w:link w:val="TestofumettoCarattere"/>
    <w:uiPriority w:val="99"/>
    <w:semiHidden/>
    <w:unhideWhenUsed/>
    <w:rsid w:val="007C1BA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C1BA2"/>
    <w:rPr>
      <w:rFonts w:ascii="Segoe UI" w:hAnsi="Segoe UI" w:cs="Segoe UI"/>
      <w:sz w:val="18"/>
      <w:szCs w:val="18"/>
    </w:rPr>
  </w:style>
  <w:style w:type="character" w:styleId="Rimandocommento">
    <w:name w:val="annotation reference"/>
    <w:basedOn w:val="Carpredefinitoparagrafo"/>
    <w:uiPriority w:val="99"/>
    <w:semiHidden/>
    <w:unhideWhenUsed/>
    <w:rsid w:val="00A75BCB"/>
    <w:rPr>
      <w:sz w:val="16"/>
      <w:szCs w:val="16"/>
    </w:rPr>
  </w:style>
  <w:style w:type="paragraph" w:styleId="Testocommento">
    <w:name w:val="annotation text"/>
    <w:basedOn w:val="Normale"/>
    <w:link w:val="TestocommentoCarattere"/>
    <w:uiPriority w:val="99"/>
    <w:semiHidden/>
    <w:unhideWhenUsed/>
    <w:rsid w:val="00A75BC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A75BCB"/>
    <w:rPr>
      <w:sz w:val="20"/>
      <w:szCs w:val="20"/>
    </w:rPr>
  </w:style>
  <w:style w:type="paragraph" w:styleId="Soggettocommento">
    <w:name w:val="annotation subject"/>
    <w:basedOn w:val="Testocommento"/>
    <w:next w:val="Testocommento"/>
    <w:link w:val="SoggettocommentoCarattere"/>
    <w:uiPriority w:val="99"/>
    <w:semiHidden/>
    <w:unhideWhenUsed/>
    <w:rsid w:val="00A75BCB"/>
    <w:rPr>
      <w:b/>
      <w:bCs/>
    </w:rPr>
  </w:style>
  <w:style w:type="character" w:customStyle="1" w:styleId="SoggettocommentoCarattere">
    <w:name w:val="Soggetto commento Carattere"/>
    <w:basedOn w:val="TestocommentoCarattere"/>
    <w:link w:val="Soggettocommento"/>
    <w:uiPriority w:val="99"/>
    <w:semiHidden/>
    <w:rsid w:val="00A75BCB"/>
    <w:rPr>
      <w:b/>
      <w:bCs/>
      <w:sz w:val="20"/>
      <w:szCs w:val="20"/>
    </w:rPr>
  </w:style>
  <w:style w:type="character" w:customStyle="1" w:styleId="Titolo1Carattere">
    <w:name w:val="Titolo 1 Carattere"/>
    <w:basedOn w:val="Carpredefinitoparagrafo"/>
    <w:link w:val="Titolo1"/>
    <w:uiPriority w:val="9"/>
    <w:rsid w:val="00E6077E"/>
    <w:rPr>
      <w:rFonts w:asciiTheme="majorHAnsi" w:eastAsiaTheme="majorEastAsia" w:hAnsiTheme="majorHAnsi" w:cstheme="majorBidi"/>
      <w:color w:val="2E74B5" w:themeColor="accent1" w:themeShade="BF"/>
      <w:sz w:val="32"/>
      <w:szCs w:val="32"/>
    </w:rPr>
  </w:style>
  <w:style w:type="table" w:styleId="Grigliatabella">
    <w:name w:val="Table Grid"/>
    <w:basedOn w:val="Tabellanormale"/>
    <w:uiPriority w:val="39"/>
    <w:rsid w:val="00B048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159013">
      <w:bodyDiv w:val="1"/>
      <w:marLeft w:val="0"/>
      <w:marRight w:val="0"/>
      <w:marTop w:val="0"/>
      <w:marBottom w:val="0"/>
      <w:divBdr>
        <w:top w:val="none" w:sz="0" w:space="0" w:color="auto"/>
        <w:left w:val="none" w:sz="0" w:space="0" w:color="auto"/>
        <w:bottom w:val="none" w:sz="0" w:space="0" w:color="auto"/>
        <w:right w:val="none" w:sz="0" w:space="0" w:color="auto"/>
      </w:divBdr>
    </w:div>
    <w:div w:id="453015095">
      <w:bodyDiv w:val="1"/>
      <w:marLeft w:val="0"/>
      <w:marRight w:val="0"/>
      <w:marTop w:val="0"/>
      <w:marBottom w:val="0"/>
      <w:divBdr>
        <w:top w:val="none" w:sz="0" w:space="0" w:color="auto"/>
        <w:left w:val="none" w:sz="0" w:space="0" w:color="auto"/>
        <w:bottom w:val="none" w:sz="0" w:space="0" w:color="auto"/>
        <w:right w:val="none" w:sz="0" w:space="0" w:color="auto"/>
      </w:divBdr>
    </w:div>
    <w:div w:id="1831023796">
      <w:bodyDiv w:val="1"/>
      <w:marLeft w:val="0"/>
      <w:marRight w:val="0"/>
      <w:marTop w:val="0"/>
      <w:marBottom w:val="0"/>
      <w:divBdr>
        <w:top w:val="none" w:sz="0" w:space="0" w:color="auto"/>
        <w:left w:val="none" w:sz="0" w:space="0" w:color="auto"/>
        <w:bottom w:val="none" w:sz="0" w:space="0" w:color="auto"/>
        <w:right w:val="none" w:sz="0" w:space="0" w:color="auto"/>
      </w:divBdr>
      <w:divsChild>
        <w:div w:id="744300839">
          <w:marLeft w:val="0"/>
          <w:marRight w:val="0"/>
          <w:marTop w:val="0"/>
          <w:marBottom w:val="0"/>
          <w:divBdr>
            <w:top w:val="none" w:sz="0" w:space="0" w:color="auto"/>
            <w:left w:val="none" w:sz="0" w:space="0" w:color="auto"/>
            <w:bottom w:val="none" w:sz="0" w:space="0" w:color="auto"/>
            <w:right w:val="none" w:sz="0" w:space="0" w:color="auto"/>
          </w:divBdr>
          <w:divsChild>
            <w:div w:id="608389346">
              <w:marLeft w:val="0"/>
              <w:marRight w:val="0"/>
              <w:marTop w:val="0"/>
              <w:marBottom w:val="0"/>
              <w:divBdr>
                <w:top w:val="none" w:sz="0" w:space="0" w:color="auto"/>
                <w:left w:val="none" w:sz="0" w:space="0" w:color="auto"/>
                <w:bottom w:val="none" w:sz="0" w:space="0" w:color="auto"/>
                <w:right w:val="none" w:sz="0" w:space="0" w:color="auto"/>
              </w:divBdr>
              <w:divsChild>
                <w:div w:id="1575119843">
                  <w:marLeft w:val="0"/>
                  <w:marRight w:val="0"/>
                  <w:marTop w:val="0"/>
                  <w:marBottom w:val="0"/>
                  <w:divBdr>
                    <w:top w:val="none" w:sz="0" w:space="0" w:color="auto"/>
                    <w:left w:val="none" w:sz="0" w:space="0" w:color="auto"/>
                    <w:bottom w:val="none" w:sz="0" w:space="0" w:color="auto"/>
                    <w:right w:val="none" w:sz="0" w:space="0" w:color="auto"/>
                  </w:divBdr>
                </w:div>
                <w:div w:id="208904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688405">
          <w:marLeft w:val="0"/>
          <w:marRight w:val="0"/>
          <w:marTop w:val="0"/>
          <w:marBottom w:val="0"/>
          <w:divBdr>
            <w:top w:val="none" w:sz="0" w:space="0" w:color="auto"/>
            <w:left w:val="none" w:sz="0" w:space="0" w:color="auto"/>
            <w:bottom w:val="none" w:sz="0" w:space="0" w:color="auto"/>
            <w:right w:val="none" w:sz="0" w:space="0" w:color="auto"/>
          </w:divBdr>
          <w:divsChild>
            <w:div w:id="812598186">
              <w:marLeft w:val="0"/>
              <w:marRight w:val="0"/>
              <w:marTop w:val="0"/>
              <w:marBottom w:val="0"/>
              <w:divBdr>
                <w:top w:val="none" w:sz="0" w:space="0" w:color="auto"/>
                <w:left w:val="none" w:sz="0" w:space="0" w:color="auto"/>
                <w:bottom w:val="none" w:sz="0" w:space="0" w:color="auto"/>
                <w:right w:val="none" w:sz="0" w:space="0" w:color="auto"/>
              </w:divBdr>
              <w:divsChild>
                <w:div w:id="176830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553435">
      <w:bodyDiv w:val="1"/>
      <w:marLeft w:val="0"/>
      <w:marRight w:val="0"/>
      <w:marTop w:val="0"/>
      <w:marBottom w:val="0"/>
      <w:divBdr>
        <w:top w:val="none" w:sz="0" w:space="0" w:color="auto"/>
        <w:left w:val="none" w:sz="0" w:space="0" w:color="auto"/>
        <w:bottom w:val="none" w:sz="0" w:space="0" w:color="auto"/>
        <w:right w:val="none" w:sz="0" w:space="0" w:color="auto"/>
      </w:divBdr>
    </w:div>
    <w:div w:id="2060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f"/><Relationship Id="rId13" Type="http://schemas.openxmlformats.org/officeDocument/2006/relationships/image" Target="media/image8.png"/><Relationship Id="rId18" Type="http://schemas.openxmlformats.org/officeDocument/2006/relationships/image" Target="media/image12.emf"/><Relationship Id="rId3" Type="http://schemas.openxmlformats.org/officeDocument/2006/relationships/styles" Target="styles.xml"/><Relationship Id="rId21" Type="http://schemas.openxmlformats.org/officeDocument/2006/relationships/image" Target="media/image15.emf"/><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image" Target="media/image11.emf"/><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14.emf"/><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fontTable" Target="fontTable.xml"/><Relationship Id="rId10" Type="http://schemas.openxmlformats.org/officeDocument/2006/relationships/image" Target="media/image5.tiff"/><Relationship Id="rId19"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image" Target="media/image4.tiff"/><Relationship Id="rId14" Type="http://schemas.openxmlformats.org/officeDocument/2006/relationships/image" Target="media/image9.png"/><Relationship Id="rId22" Type="http://schemas.openxmlformats.org/officeDocument/2006/relationships/image" Target="media/image16.emf"/></Relationships>
</file>

<file path=word/charts/_rels/chart1.xml.rels><?xml version="1.0" encoding="UTF-8" standalone="yes"?>
<Relationships xmlns="http://schemas.openxmlformats.org/package/2006/relationships"><Relationship Id="rId3" Type="http://schemas.openxmlformats.org/officeDocument/2006/relationships/oleObject" Target="file:///C:\anka\ankanew\Paperi%20in%20progress&amp;published\Manuscript%20MT1\VVP_database.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553123871551748"/>
          <c:y val="5.0240951891399328E-2"/>
          <c:w val="0.63275061150661827"/>
          <c:h val="0.73994222995864389"/>
        </c:manualLayout>
      </c:layout>
      <c:scatterChart>
        <c:scatterStyle val="lineMarker"/>
        <c:varyColors val="0"/>
        <c:ser>
          <c:idx val="0"/>
          <c:order val="0"/>
          <c:tx>
            <c:v>VVP Beccaluva et al 2007 lava</c:v>
          </c:tx>
          <c:spPr>
            <a:ln w="19050" cap="rnd">
              <a:noFill/>
              <a:round/>
            </a:ln>
            <a:effectLst/>
          </c:spPr>
          <c:marker>
            <c:symbol val="diamond"/>
            <c:size val="7"/>
            <c:spPr>
              <a:solidFill>
                <a:srgbClr val="FFC000"/>
              </a:solidFill>
              <a:ln w="9525">
                <a:solidFill>
                  <a:schemeClr val="tx1"/>
                </a:solidFill>
              </a:ln>
              <a:effectLst/>
            </c:spPr>
          </c:marker>
          <c:xVal>
            <c:numRef>
              <c:f>(Beccaluva2007_iso!$E$6:$E$13,Beccaluva2007_iso!$E$16:$E$37)</c:f>
              <c:numCache>
                <c:formatCode>General</c:formatCode>
                <c:ptCount val="30"/>
                <c:pt idx="0">
                  <c:v>0.70316999999999996</c:v>
                </c:pt>
                <c:pt idx="1">
                  <c:v>0.70365</c:v>
                </c:pt>
                <c:pt idx="3">
                  <c:v>0.70313000000000003</c:v>
                </c:pt>
                <c:pt idx="4">
                  <c:v>0.70309999999999995</c:v>
                </c:pt>
                <c:pt idx="5">
                  <c:v>0.70294999999999996</c:v>
                </c:pt>
                <c:pt idx="6">
                  <c:v>0.70221</c:v>
                </c:pt>
                <c:pt idx="7">
                  <c:v>0.70254000000000005</c:v>
                </c:pt>
                <c:pt idx="8">
                  <c:v>0.70315000000000005</c:v>
                </c:pt>
                <c:pt idx="9">
                  <c:v>0.70330999999999999</c:v>
                </c:pt>
                <c:pt idx="10">
                  <c:v>0.70323000000000002</c:v>
                </c:pt>
                <c:pt idx="11">
                  <c:v>0.70321999999999996</c:v>
                </c:pt>
                <c:pt idx="12">
                  <c:v>0.70340999999999998</c:v>
                </c:pt>
                <c:pt idx="13">
                  <c:v>0.70333000000000001</c:v>
                </c:pt>
                <c:pt idx="14">
                  <c:v>0.70323999999999998</c:v>
                </c:pt>
                <c:pt idx="15">
                  <c:v>0.70338000000000001</c:v>
                </c:pt>
                <c:pt idx="16">
                  <c:v>0.70343999999999995</c:v>
                </c:pt>
                <c:pt idx="17">
                  <c:v>0.70382</c:v>
                </c:pt>
                <c:pt idx="18">
                  <c:v>0.70326999999999995</c:v>
                </c:pt>
                <c:pt idx="19">
                  <c:v>0.70328999999999997</c:v>
                </c:pt>
                <c:pt idx="20">
                  <c:v>0.70331999999999995</c:v>
                </c:pt>
                <c:pt idx="21">
                  <c:v>0.70340999999999998</c:v>
                </c:pt>
                <c:pt idx="22">
                  <c:v>0.70330000000000004</c:v>
                </c:pt>
                <c:pt idx="23">
                  <c:v>0.70320000000000005</c:v>
                </c:pt>
                <c:pt idx="24">
                  <c:v>0.70367999999999997</c:v>
                </c:pt>
                <c:pt idx="25">
                  <c:v>0.70369999999999999</c:v>
                </c:pt>
                <c:pt idx="26">
                  <c:v>0.70325000000000004</c:v>
                </c:pt>
                <c:pt idx="27">
                  <c:v>0.70372999999999997</c:v>
                </c:pt>
                <c:pt idx="28">
                  <c:v>0.70350999999999997</c:v>
                </c:pt>
                <c:pt idx="29">
                  <c:v>0.70386000000000004</c:v>
                </c:pt>
              </c:numCache>
            </c:numRef>
          </c:xVal>
          <c:yVal>
            <c:numRef>
              <c:f>(Beccaluva2007_iso!$F$6:$F$13,Beccaluva2007_iso!$F$16:$F$37)</c:f>
              <c:numCache>
                <c:formatCode>General</c:formatCode>
                <c:ptCount val="30"/>
                <c:pt idx="0">
                  <c:v>0.51298999999999995</c:v>
                </c:pt>
                <c:pt idx="1">
                  <c:v>0.51297000000000004</c:v>
                </c:pt>
                <c:pt idx="6">
                  <c:v>0.51329000000000002</c:v>
                </c:pt>
                <c:pt idx="7">
                  <c:v>0.51324999999999998</c:v>
                </c:pt>
                <c:pt idx="8">
                  <c:v>0.51293999999999995</c:v>
                </c:pt>
                <c:pt idx="9">
                  <c:v>0.51292000000000004</c:v>
                </c:pt>
                <c:pt idx="10">
                  <c:v>0.51293</c:v>
                </c:pt>
                <c:pt idx="11">
                  <c:v>0.51293999999999995</c:v>
                </c:pt>
                <c:pt idx="12">
                  <c:v>0.51290000000000002</c:v>
                </c:pt>
                <c:pt idx="13">
                  <c:v>0.51293</c:v>
                </c:pt>
                <c:pt idx="14">
                  <c:v>0.51293</c:v>
                </c:pt>
                <c:pt idx="15">
                  <c:v>0.51293</c:v>
                </c:pt>
                <c:pt idx="16">
                  <c:v>0.51295999999999997</c:v>
                </c:pt>
                <c:pt idx="17">
                  <c:v>0.51285000000000003</c:v>
                </c:pt>
                <c:pt idx="18">
                  <c:v>0.51292000000000004</c:v>
                </c:pt>
                <c:pt idx="19">
                  <c:v>0.51293</c:v>
                </c:pt>
                <c:pt idx="20">
                  <c:v>0.51290000000000002</c:v>
                </c:pt>
                <c:pt idx="21">
                  <c:v>0.51293</c:v>
                </c:pt>
                <c:pt idx="22">
                  <c:v>0.51297999999999999</c:v>
                </c:pt>
                <c:pt idx="23">
                  <c:v>0.51293999999999995</c:v>
                </c:pt>
                <c:pt idx="24">
                  <c:v>0.51288</c:v>
                </c:pt>
                <c:pt idx="25">
                  <c:v>0.51288999999999996</c:v>
                </c:pt>
                <c:pt idx="26">
                  <c:v>0.51285999999999998</c:v>
                </c:pt>
                <c:pt idx="27">
                  <c:v>0.51288999999999996</c:v>
                </c:pt>
                <c:pt idx="28">
                  <c:v>0.51278999999999997</c:v>
                </c:pt>
                <c:pt idx="29">
                  <c:v>0.51285999999999998</c:v>
                </c:pt>
              </c:numCache>
            </c:numRef>
          </c:yVal>
          <c:smooth val="0"/>
          <c:extLst>
            <c:ext xmlns:c16="http://schemas.microsoft.com/office/drawing/2014/chart" uri="{C3380CC4-5D6E-409C-BE32-E72D297353CC}">
              <c16:uniqueId val="{00000000-8022-4CD7-AF66-39F146A18911}"/>
            </c:ext>
          </c:extLst>
        </c:ser>
        <c:ser>
          <c:idx val="1"/>
          <c:order val="1"/>
          <c:tx>
            <c:v>VVP Beccaluva et al 2007 xeno</c:v>
          </c:tx>
          <c:spPr>
            <a:ln w="25400" cap="rnd">
              <a:noFill/>
              <a:round/>
            </a:ln>
            <a:effectLst/>
          </c:spPr>
          <c:marker>
            <c:symbol val="circle"/>
            <c:size val="7"/>
            <c:spPr>
              <a:solidFill>
                <a:schemeClr val="accent6"/>
              </a:solidFill>
              <a:ln w="9525">
                <a:solidFill>
                  <a:schemeClr val="tx1"/>
                </a:solidFill>
              </a:ln>
              <a:effectLst/>
            </c:spPr>
          </c:marker>
          <c:xVal>
            <c:numRef>
              <c:f>Beccaluva2007_iso!$E$6:$E$13</c:f>
              <c:numCache>
                <c:formatCode>General</c:formatCode>
                <c:ptCount val="8"/>
                <c:pt idx="0">
                  <c:v>0.70316999999999996</c:v>
                </c:pt>
                <c:pt idx="1">
                  <c:v>0.70365</c:v>
                </c:pt>
                <c:pt idx="3">
                  <c:v>0.70313000000000003</c:v>
                </c:pt>
                <c:pt idx="4">
                  <c:v>0.70309999999999995</c:v>
                </c:pt>
                <c:pt idx="5">
                  <c:v>0.70294999999999996</c:v>
                </c:pt>
                <c:pt idx="6">
                  <c:v>0.70221</c:v>
                </c:pt>
                <c:pt idx="7">
                  <c:v>0.70254000000000005</c:v>
                </c:pt>
              </c:numCache>
            </c:numRef>
          </c:xVal>
          <c:yVal>
            <c:numRef>
              <c:f>Beccaluva2007_iso!$F$6:$F$13</c:f>
              <c:numCache>
                <c:formatCode>General</c:formatCode>
                <c:ptCount val="8"/>
                <c:pt idx="0">
                  <c:v>0.51298999999999995</c:v>
                </c:pt>
                <c:pt idx="1">
                  <c:v>0.51297000000000004</c:v>
                </c:pt>
                <c:pt idx="6">
                  <c:v>0.51329000000000002</c:v>
                </c:pt>
                <c:pt idx="7">
                  <c:v>0.51324999999999998</c:v>
                </c:pt>
              </c:numCache>
            </c:numRef>
          </c:yVal>
          <c:smooth val="0"/>
          <c:extLst>
            <c:ext xmlns:c16="http://schemas.microsoft.com/office/drawing/2014/chart" uri="{C3380CC4-5D6E-409C-BE32-E72D297353CC}">
              <c16:uniqueId val="{00000001-8022-4CD7-AF66-39F146A18911}"/>
            </c:ext>
          </c:extLst>
        </c:ser>
        <c:ser>
          <c:idx val="2"/>
          <c:order val="2"/>
          <c:tx>
            <c:v>VVP Macera et al 2003 lava</c:v>
          </c:tx>
          <c:spPr>
            <a:ln w="25400" cap="rnd">
              <a:noFill/>
              <a:round/>
            </a:ln>
            <a:effectLst/>
          </c:spPr>
          <c:marker>
            <c:symbol val="triangle"/>
            <c:size val="7"/>
            <c:spPr>
              <a:solidFill>
                <a:srgbClr val="FFC000"/>
              </a:solidFill>
              <a:ln w="9525">
                <a:solidFill>
                  <a:schemeClr val="tx1"/>
                </a:solidFill>
              </a:ln>
              <a:effectLst/>
            </c:spPr>
          </c:marker>
          <c:xVal>
            <c:numRef>
              <c:f>'Macera 2003_iso'!$G$2:$G$25</c:f>
              <c:numCache>
                <c:formatCode>General</c:formatCode>
                <c:ptCount val="24"/>
                <c:pt idx="0">
                  <c:v>0.70377800000000001</c:v>
                </c:pt>
                <c:pt idx="1">
                  <c:v>0.70385900000000001</c:v>
                </c:pt>
                <c:pt idx="2">
                  <c:v>0.70374700000000001</c:v>
                </c:pt>
                <c:pt idx="3">
                  <c:v>0.70375299999999996</c:v>
                </c:pt>
                <c:pt idx="4">
                  <c:v>0.70328100000000004</c:v>
                </c:pt>
                <c:pt idx="5">
                  <c:v>0.70320899999999997</c:v>
                </c:pt>
                <c:pt idx="6">
                  <c:v>0.70321500000000003</c:v>
                </c:pt>
                <c:pt idx="9">
                  <c:v>0.70345899999999995</c:v>
                </c:pt>
                <c:pt idx="10">
                  <c:v>0.70352099999999995</c:v>
                </c:pt>
                <c:pt idx="11">
                  <c:v>0.70344799999999996</c:v>
                </c:pt>
                <c:pt idx="12">
                  <c:v>0.70343500000000003</c:v>
                </c:pt>
                <c:pt idx="15">
                  <c:v>0.70368699999999995</c:v>
                </c:pt>
                <c:pt idx="16">
                  <c:v>0.70361399999999996</c:v>
                </c:pt>
                <c:pt idx="19">
                  <c:v>0.703125</c:v>
                </c:pt>
                <c:pt idx="22">
                  <c:v>0.70346799999999998</c:v>
                </c:pt>
                <c:pt idx="23">
                  <c:v>0.70352000000000003</c:v>
                </c:pt>
              </c:numCache>
            </c:numRef>
          </c:xVal>
          <c:yVal>
            <c:numRef>
              <c:f>'Macera 2003_iso'!$M$2:$M$25</c:f>
              <c:numCache>
                <c:formatCode>General</c:formatCode>
                <c:ptCount val="24"/>
                <c:pt idx="0">
                  <c:v>0.51285000000000003</c:v>
                </c:pt>
                <c:pt idx="1">
                  <c:v>0.512849</c:v>
                </c:pt>
                <c:pt idx="2">
                  <c:v>0.51285199999999997</c:v>
                </c:pt>
                <c:pt idx="3">
                  <c:v>0.51286299999999996</c:v>
                </c:pt>
                <c:pt idx="4">
                  <c:v>0.51294700000000004</c:v>
                </c:pt>
                <c:pt idx="5">
                  <c:v>0.51294600000000001</c:v>
                </c:pt>
                <c:pt idx="6">
                  <c:v>0.51294399999999996</c:v>
                </c:pt>
                <c:pt idx="9">
                  <c:v>0.51293200000000005</c:v>
                </c:pt>
                <c:pt idx="10">
                  <c:v>0.51293100000000003</c:v>
                </c:pt>
                <c:pt idx="11">
                  <c:v>0.512934</c:v>
                </c:pt>
                <c:pt idx="12">
                  <c:v>0.51289600000000002</c:v>
                </c:pt>
                <c:pt idx="15">
                  <c:v>0.51288</c:v>
                </c:pt>
                <c:pt idx="16">
                  <c:v>0.51287300000000002</c:v>
                </c:pt>
                <c:pt idx="19">
                  <c:v>0.51295800000000003</c:v>
                </c:pt>
                <c:pt idx="22">
                  <c:v>0.51291399999999998</c:v>
                </c:pt>
                <c:pt idx="23">
                  <c:v>0.51282300000000003</c:v>
                </c:pt>
              </c:numCache>
            </c:numRef>
          </c:yVal>
          <c:smooth val="0"/>
          <c:extLst>
            <c:ext xmlns:c16="http://schemas.microsoft.com/office/drawing/2014/chart" uri="{C3380CC4-5D6E-409C-BE32-E72D297353CC}">
              <c16:uniqueId val="{00000002-8022-4CD7-AF66-39F146A18911}"/>
            </c:ext>
          </c:extLst>
        </c:ser>
        <c:ser>
          <c:idx val="3"/>
          <c:order val="3"/>
          <c:tx>
            <c:v>VVP Gasperini et al 2006 lava</c:v>
          </c:tx>
          <c:spPr>
            <a:ln w="25400" cap="rnd">
              <a:noFill/>
              <a:round/>
            </a:ln>
            <a:effectLst/>
          </c:spPr>
          <c:marker>
            <c:symbol val="circle"/>
            <c:size val="5"/>
            <c:spPr>
              <a:solidFill>
                <a:schemeClr val="accent4"/>
              </a:solidFill>
              <a:ln w="9525">
                <a:solidFill>
                  <a:schemeClr val="tx1"/>
                </a:solidFill>
              </a:ln>
              <a:effectLst/>
            </c:spPr>
          </c:marker>
          <c:xVal>
            <c:numRef>
              <c:f>'Gasperini 2006 Iso'!$C$15:$C$20</c:f>
              <c:numCache>
                <c:formatCode>General</c:formatCode>
                <c:ptCount val="6"/>
                <c:pt idx="0">
                  <c:v>0.70377800000000001</c:v>
                </c:pt>
                <c:pt idx="1">
                  <c:v>0.70323199999999997</c:v>
                </c:pt>
                <c:pt idx="2">
                  <c:v>0.70324699999999996</c:v>
                </c:pt>
                <c:pt idx="3">
                  <c:v>0.70394199999999996</c:v>
                </c:pt>
                <c:pt idx="4">
                  <c:v>0.70394000000000001</c:v>
                </c:pt>
                <c:pt idx="5">
                  <c:v>0.70346500000000001</c:v>
                </c:pt>
              </c:numCache>
            </c:numRef>
          </c:xVal>
          <c:yVal>
            <c:numRef>
              <c:f>'Gasperini 2006 Iso'!$D$15:$D$20</c:f>
              <c:numCache>
                <c:formatCode>General</c:formatCode>
                <c:ptCount val="6"/>
                <c:pt idx="0">
                  <c:v>0.51286399999999999</c:v>
                </c:pt>
                <c:pt idx="1">
                  <c:v>0.51295299999999999</c:v>
                </c:pt>
                <c:pt idx="2">
                  <c:v>0.512961</c:v>
                </c:pt>
                <c:pt idx="3">
                  <c:v>0.51283299999999998</c:v>
                </c:pt>
                <c:pt idx="4">
                  <c:v>0.51285400000000003</c:v>
                </c:pt>
                <c:pt idx="5">
                  <c:v>0.51294499999999998</c:v>
                </c:pt>
              </c:numCache>
            </c:numRef>
          </c:yVal>
          <c:smooth val="0"/>
          <c:extLst>
            <c:ext xmlns:c16="http://schemas.microsoft.com/office/drawing/2014/chart" uri="{C3380CC4-5D6E-409C-BE32-E72D297353CC}">
              <c16:uniqueId val="{00000003-8022-4CD7-AF66-39F146A18911}"/>
            </c:ext>
          </c:extLst>
        </c:ser>
        <c:ser>
          <c:idx val="4"/>
          <c:order val="4"/>
          <c:tx>
            <c:v>VVP Gasperini et al 2006 xeno</c:v>
          </c:tx>
          <c:spPr>
            <a:ln w="25400" cap="rnd">
              <a:noFill/>
              <a:round/>
            </a:ln>
            <a:effectLst/>
          </c:spPr>
          <c:marker>
            <c:symbol val="diamond"/>
            <c:size val="7"/>
            <c:spPr>
              <a:solidFill>
                <a:schemeClr val="accent6"/>
              </a:solidFill>
              <a:ln w="9525">
                <a:solidFill>
                  <a:schemeClr val="tx1"/>
                </a:solidFill>
              </a:ln>
              <a:effectLst/>
            </c:spPr>
          </c:marker>
          <c:xVal>
            <c:numRef>
              <c:f>'Gasperini 2006 Iso'!$C$1:$C$14</c:f>
              <c:numCache>
                <c:formatCode>General</c:formatCode>
                <c:ptCount val="14"/>
                <c:pt idx="0">
                  <c:v>0.70331399999999999</c:v>
                </c:pt>
                <c:pt idx="1">
                  <c:v>0.70345800000000003</c:v>
                </c:pt>
                <c:pt idx="2">
                  <c:v>0.703291</c:v>
                </c:pt>
                <c:pt idx="3">
                  <c:v>0.70330000000000004</c:v>
                </c:pt>
                <c:pt idx="4">
                  <c:v>0.70325099999999996</c:v>
                </c:pt>
                <c:pt idx="5">
                  <c:v>0.70326299999999997</c:v>
                </c:pt>
                <c:pt idx="6">
                  <c:v>0.70350999999999997</c:v>
                </c:pt>
                <c:pt idx="7">
                  <c:v>0.70329600000000003</c:v>
                </c:pt>
                <c:pt idx="8">
                  <c:v>0.70330300000000001</c:v>
                </c:pt>
                <c:pt idx="9">
                  <c:v>0.70351399999999997</c:v>
                </c:pt>
                <c:pt idx="10">
                  <c:v>0.70394000000000001</c:v>
                </c:pt>
                <c:pt idx="11">
                  <c:v>0.70435599999999998</c:v>
                </c:pt>
                <c:pt idx="12">
                  <c:v>0.70331999999999995</c:v>
                </c:pt>
                <c:pt idx="13">
                  <c:v>0.70319200000000004</c:v>
                </c:pt>
              </c:numCache>
            </c:numRef>
          </c:xVal>
          <c:yVal>
            <c:numRef>
              <c:f>'Gasperini 2006 Iso'!$D$1:$D$14</c:f>
              <c:numCache>
                <c:formatCode>General</c:formatCode>
                <c:ptCount val="14"/>
                <c:pt idx="0">
                  <c:v>0.51299399999999995</c:v>
                </c:pt>
                <c:pt idx="1">
                  <c:v>0.51297199999999998</c:v>
                </c:pt>
                <c:pt idx="2">
                  <c:v>0.51308500000000001</c:v>
                </c:pt>
                <c:pt idx="3">
                  <c:v>0.51308100000000001</c:v>
                </c:pt>
                <c:pt idx="4">
                  <c:v>0.51298600000000005</c:v>
                </c:pt>
                <c:pt idx="5">
                  <c:v>0.512984</c:v>
                </c:pt>
                <c:pt idx="6">
                  <c:v>0.51296699999999995</c:v>
                </c:pt>
                <c:pt idx="7">
                  <c:v>0.51302499999999995</c:v>
                </c:pt>
                <c:pt idx="8">
                  <c:v>0.513042</c:v>
                </c:pt>
                <c:pt idx="9">
                  <c:v>0.512984</c:v>
                </c:pt>
                <c:pt idx="10">
                  <c:v>0.51304400000000006</c:v>
                </c:pt>
                <c:pt idx="11">
                  <c:v>0.51298999999999995</c:v>
                </c:pt>
                <c:pt idx="12">
                  <c:v>0.51294200000000001</c:v>
                </c:pt>
                <c:pt idx="13">
                  <c:v>0.51281699999999997</c:v>
                </c:pt>
              </c:numCache>
            </c:numRef>
          </c:yVal>
          <c:smooth val="0"/>
          <c:extLst>
            <c:ext xmlns:c16="http://schemas.microsoft.com/office/drawing/2014/chart" uri="{C3380CC4-5D6E-409C-BE32-E72D297353CC}">
              <c16:uniqueId val="{00000004-8022-4CD7-AF66-39F146A18911}"/>
            </c:ext>
          </c:extLst>
        </c:ser>
        <c:ser>
          <c:idx val="5"/>
          <c:order val="5"/>
          <c:tx>
            <c:v>MT1</c:v>
          </c:tx>
          <c:spPr>
            <a:ln w="25400" cap="rnd">
              <a:noFill/>
              <a:round/>
            </a:ln>
            <a:effectLst/>
          </c:spPr>
          <c:marker>
            <c:symbol val="circle"/>
            <c:size val="8"/>
            <c:spPr>
              <a:solidFill>
                <a:srgbClr val="FFFF00"/>
              </a:solidFill>
              <a:ln w="9525">
                <a:solidFill>
                  <a:schemeClr val="tx1"/>
                </a:solidFill>
              </a:ln>
              <a:effectLst/>
            </c:spPr>
          </c:marker>
          <c:xVal>
            <c:numRef>
              <c:f>Beccaluva2007_iso!$H$7:$H$9</c:f>
              <c:numCache>
                <c:formatCode>General</c:formatCode>
                <c:ptCount val="3"/>
                <c:pt idx="0">
                  <c:v>0.70323800000000003</c:v>
                </c:pt>
                <c:pt idx="1">
                  <c:v>0.703241</c:v>
                </c:pt>
                <c:pt idx="2">
                  <c:v>0.70326</c:v>
                </c:pt>
              </c:numCache>
            </c:numRef>
          </c:xVal>
          <c:yVal>
            <c:numRef>
              <c:f>Beccaluva2007_iso!$I$7:$I$9</c:f>
              <c:numCache>
                <c:formatCode>General</c:formatCode>
                <c:ptCount val="3"/>
                <c:pt idx="0">
                  <c:v>0.51292499999999996</c:v>
                </c:pt>
                <c:pt idx="1">
                  <c:v>0.51292099999999996</c:v>
                </c:pt>
                <c:pt idx="2">
                  <c:v>0.51292099999999996</c:v>
                </c:pt>
              </c:numCache>
            </c:numRef>
          </c:yVal>
          <c:smooth val="0"/>
          <c:extLst>
            <c:ext xmlns:c16="http://schemas.microsoft.com/office/drawing/2014/chart" uri="{C3380CC4-5D6E-409C-BE32-E72D297353CC}">
              <c16:uniqueId val="{00000005-8022-4CD7-AF66-39F146A18911}"/>
            </c:ext>
          </c:extLst>
        </c:ser>
        <c:dLbls>
          <c:showLegendKey val="0"/>
          <c:showVal val="0"/>
          <c:showCatName val="0"/>
          <c:showSerName val="0"/>
          <c:showPercent val="0"/>
          <c:showBubbleSize val="0"/>
        </c:dLbls>
        <c:axId val="-1055647008"/>
        <c:axId val="-932766048"/>
      </c:scatterChart>
      <c:valAx>
        <c:axId val="-1055647008"/>
        <c:scaling>
          <c:orientation val="minMax"/>
        </c:scaling>
        <c:delete val="0"/>
        <c:axPos val="b"/>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en-US" sz="1400" baseline="30000"/>
                  <a:t>87</a:t>
                </a:r>
                <a:r>
                  <a:rPr lang="en-US" sz="1400"/>
                  <a:t>Sr/</a:t>
                </a:r>
                <a:r>
                  <a:rPr lang="en-US" sz="1400" baseline="30000"/>
                  <a:t>86</a:t>
                </a:r>
                <a:r>
                  <a:rPr lang="en-US" sz="1400"/>
                  <a:t>Sr</a:t>
                </a:r>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it-IT"/>
            </a:p>
          </c:txPr>
        </c:title>
        <c:numFmt formatCode="#,##0.0000" sourceLinked="0"/>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it-IT"/>
          </a:p>
        </c:txPr>
        <c:crossAx val="-932766048"/>
        <c:crosses val="autoZero"/>
        <c:crossBetween val="midCat"/>
      </c:valAx>
      <c:valAx>
        <c:axId val="-932766048"/>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en-US" sz="1400" baseline="30000"/>
                  <a:t>143</a:t>
                </a:r>
                <a:r>
                  <a:rPr lang="en-US" sz="1400"/>
                  <a:t>Nd/</a:t>
                </a:r>
                <a:r>
                  <a:rPr lang="en-US" sz="1400" baseline="30000"/>
                  <a:t>144</a:t>
                </a:r>
                <a:r>
                  <a:rPr lang="en-US" sz="1400"/>
                  <a:t>Nd</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it-IT"/>
            </a:p>
          </c:txPr>
        </c:title>
        <c:numFmt formatCode="#,##0.0000" sourceLinked="0"/>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it-IT"/>
          </a:p>
        </c:txPr>
        <c:crossAx val="-1055647008"/>
        <c:crosses val="autoZero"/>
        <c:crossBetween val="midCat"/>
      </c:valAx>
      <c:spPr>
        <a:noFill/>
        <a:ln>
          <a:solidFill>
            <a:schemeClr val="tx1"/>
          </a:solidFill>
        </a:ln>
        <a:effectLst/>
      </c:spPr>
    </c:plotArea>
    <c:legend>
      <c:legendPos val="r"/>
      <c:layout>
        <c:manualLayout>
          <c:xMode val="edge"/>
          <c:yMode val="edge"/>
          <c:x val="0.54342473117401102"/>
          <c:y val="2.9866059954671838E-2"/>
          <c:w val="0.27715179252728289"/>
          <c:h val="0.29140429682936519"/>
        </c:manualLayout>
      </c:layout>
      <c:overlay val="0"/>
      <c:spPr>
        <a:solidFill>
          <a:schemeClr val="bg1"/>
        </a:solidFill>
        <a:ln>
          <a:solidFill>
            <a:schemeClr val="tx1"/>
          </a:solid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no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575297-CA5B-41B1-B281-7815B8C79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7982</Words>
  <Characters>45503</Characters>
  <Application>Microsoft Office Word</Application>
  <DocSecurity>0</DocSecurity>
  <Lines>379</Lines>
  <Paragraphs>106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53379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 Company</dc:creator>
  <cp:keywords/>
  <dc:description/>
  <cp:lastModifiedBy>Maurizio MAZZUCCHELLI</cp:lastModifiedBy>
  <cp:revision>2</cp:revision>
  <dcterms:created xsi:type="dcterms:W3CDTF">2023-08-16T09:00:00Z</dcterms:created>
  <dcterms:modified xsi:type="dcterms:W3CDTF">2023-08-16T09:00:00Z</dcterms:modified>
</cp:coreProperties>
</file>